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EC02" w14:textId="7BE10CF7" w:rsidR="008F6F19" w:rsidRPr="00F22CAB" w:rsidRDefault="008F6F19" w:rsidP="008811E9">
      <w:pPr>
        <w:rPr>
          <w:color w:val="9A1F20"/>
          <w:sz w:val="32"/>
          <w:lang w:val="es-ES"/>
        </w:rPr>
      </w:pPr>
      <w:r w:rsidRPr="00F22CAB">
        <w:rPr>
          <w:color w:val="9A1F20"/>
          <w:sz w:val="32"/>
          <w:lang w:val="es-ES"/>
        </w:rPr>
        <w:t>Preguntas Más Frecuentes (PMF) del Portal de Proyectos del FNDH</w:t>
      </w:r>
    </w:p>
    <w:p w14:paraId="2E24B8C8" w14:textId="77777777" w:rsidR="00D80A11" w:rsidRDefault="00AF010F">
      <w:pPr>
        <w:pStyle w:val="TOC3"/>
        <w:tabs>
          <w:tab w:val="right" w:pos="9874"/>
        </w:tabs>
        <w:rPr>
          <w:noProof/>
          <w:sz w:val="24"/>
          <w:szCs w:val="24"/>
        </w:rPr>
      </w:pPr>
      <w:r w:rsidRPr="00F22CAB">
        <w:rPr>
          <w:iCs/>
          <w:color w:val="9A1F20"/>
          <w:lang w:val="es-ES"/>
        </w:rPr>
        <w:fldChar w:fldCharType="begin"/>
      </w:r>
      <w:r w:rsidRPr="00F22CAB">
        <w:rPr>
          <w:color w:val="9A1F20"/>
          <w:lang w:val="es-ES"/>
        </w:rPr>
        <w:instrText xml:space="preserve"> TOC \o "1-3" </w:instrText>
      </w:r>
      <w:r w:rsidRPr="00F22CAB">
        <w:rPr>
          <w:iCs/>
          <w:color w:val="9A1F20"/>
          <w:lang w:val="es-ES"/>
        </w:rPr>
        <w:fldChar w:fldCharType="separate"/>
      </w:r>
      <w:bookmarkStart w:id="0" w:name="_GoBack"/>
      <w:bookmarkEnd w:id="0"/>
      <w:r w:rsidR="00D80A11" w:rsidRPr="003C57FA">
        <w:rPr>
          <w:i/>
          <w:noProof/>
          <w:u w:val="single"/>
          <w:lang w:val="es-ES"/>
        </w:rPr>
        <w:t>Para las organizaciones solicitantes</w:t>
      </w:r>
      <w:r w:rsidR="00D80A11">
        <w:rPr>
          <w:noProof/>
        </w:rPr>
        <w:tab/>
      </w:r>
      <w:r w:rsidR="00D80A11">
        <w:rPr>
          <w:noProof/>
        </w:rPr>
        <w:fldChar w:fldCharType="begin"/>
      </w:r>
      <w:r w:rsidR="00D80A11">
        <w:rPr>
          <w:noProof/>
        </w:rPr>
        <w:instrText xml:space="preserve"> PAGEREF _Toc478386412 \h </w:instrText>
      </w:r>
      <w:r w:rsidR="00D80A11">
        <w:rPr>
          <w:noProof/>
        </w:rPr>
      </w:r>
      <w:r w:rsidR="00D80A11">
        <w:rPr>
          <w:noProof/>
        </w:rPr>
        <w:fldChar w:fldCharType="separate"/>
      </w:r>
      <w:r w:rsidR="00D80A11">
        <w:rPr>
          <w:noProof/>
        </w:rPr>
        <w:t>1</w:t>
      </w:r>
      <w:r w:rsidR="00D80A11">
        <w:rPr>
          <w:noProof/>
        </w:rPr>
        <w:fldChar w:fldCharType="end"/>
      </w:r>
    </w:p>
    <w:p w14:paraId="51D19630" w14:textId="77777777" w:rsidR="00D80A11" w:rsidRDefault="00D80A11">
      <w:pPr>
        <w:pStyle w:val="TOC3"/>
        <w:tabs>
          <w:tab w:val="right" w:pos="9874"/>
        </w:tabs>
        <w:rPr>
          <w:noProof/>
          <w:sz w:val="24"/>
          <w:szCs w:val="24"/>
        </w:rPr>
      </w:pPr>
      <w:r w:rsidRPr="003C57FA">
        <w:rPr>
          <w:noProof/>
          <w:lang w:val="es-ES"/>
        </w:rPr>
        <w:t>P. ¿Quién puede recibir el apoyo?</w:t>
      </w:r>
      <w:r>
        <w:rPr>
          <w:noProof/>
        </w:rPr>
        <w:tab/>
      </w:r>
      <w:r>
        <w:rPr>
          <w:noProof/>
        </w:rPr>
        <w:fldChar w:fldCharType="begin"/>
      </w:r>
      <w:r>
        <w:rPr>
          <w:noProof/>
        </w:rPr>
        <w:instrText xml:space="preserve"> PAGEREF _Toc478386413 \h </w:instrText>
      </w:r>
      <w:r>
        <w:rPr>
          <w:noProof/>
        </w:rPr>
      </w:r>
      <w:r>
        <w:rPr>
          <w:noProof/>
        </w:rPr>
        <w:fldChar w:fldCharType="separate"/>
      </w:r>
      <w:r>
        <w:rPr>
          <w:noProof/>
        </w:rPr>
        <w:t>1</w:t>
      </w:r>
      <w:r>
        <w:rPr>
          <w:noProof/>
        </w:rPr>
        <w:fldChar w:fldCharType="end"/>
      </w:r>
    </w:p>
    <w:p w14:paraId="707B9EDA" w14:textId="77777777" w:rsidR="00D80A11" w:rsidRDefault="00D80A11">
      <w:pPr>
        <w:pStyle w:val="TOC3"/>
        <w:tabs>
          <w:tab w:val="right" w:pos="9874"/>
        </w:tabs>
        <w:rPr>
          <w:noProof/>
          <w:sz w:val="24"/>
          <w:szCs w:val="24"/>
        </w:rPr>
      </w:pPr>
      <w:r w:rsidRPr="003C57FA">
        <w:rPr>
          <w:noProof/>
          <w:lang w:val="es-ES"/>
        </w:rPr>
        <w:t>P. ¿Cómo fueron escogidos estos países?</w:t>
      </w:r>
      <w:r>
        <w:rPr>
          <w:noProof/>
        </w:rPr>
        <w:tab/>
      </w:r>
      <w:r>
        <w:rPr>
          <w:noProof/>
        </w:rPr>
        <w:fldChar w:fldCharType="begin"/>
      </w:r>
      <w:r>
        <w:rPr>
          <w:noProof/>
        </w:rPr>
        <w:instrText xml:space="preserve"> PAGEREF _Toc478386414 \h </w:instrText>
      </w:r>
      <w:r>
        <w:rPr>
          <w:noProof/>
        </w:rPr>
      </w:r>
      <w:r>
        <w:rPr>
          <w:noProof/>
        </w:rPr>
        <w:fldChar w:fldCharType="separate"/>
      </w:r>
      <w:r>
        <w:rPr>
          <w:noProof/>
        </w:rPr>
        <w:t>1</w:t>
      </w:r>
      <w:r>
        <w:rPr>
          <w:noProof/>
        </w:rPr>
        <w:fldChar w:fldCharType="end"/>
      </w:r>
    </w:p>
    <w:p w14:paraId="518A1538" w14:textId="77777777" w:rsidR="00D80A11" w:rsidRDefault="00D80A11">
      <w:pPr>
        <w:pStyle w:val="TOC3"/>
        <w:tabs>
          <w:tab w:val="right" w:pos="9874"/>
        </w:tabs>
        <w:rPr>
          <w:noProof/>
          <w:sz w:val="24"/>
          <w:szCs w:val="24"/>
        </w:rPr>
      </w:pPr>
      <w:r w:rsidRPr="003C57FA">
        <w:rPr>
          <w:noProof/>
          <w:lang w:val="es-ES"/>
        </w:rPr>
        <w:t>P. Mi organización no está en ninguno de los países priorizados. ¿Puedo solicitar los fondos a pesar de ello?</w:t>
      </w:r>
      <w:r>
        <w:rPr>
          <w:noProof/>
        </w:rPr>
        <w:tab/>
      </w:r>
      <w:r>
        <w:rPr>
          <w:noProof/>
        </w:rPr>
        <w:fldChar w:fldCharType="begin"/>
      </w:r>
      <w:r>
        <w:rPr>
          <w:noProof/>
        </w:rPr>
        <w:instrText xml:space="preserve"> PAGEREF _Toc478386415 \h </w:instrText>
      </w:r>
      <w:r>
        <w:rPr>
          <w:noProof/>
        </w:rPr>
      </w:r>
      <w:r>
        <w:rPr>
          <w:noProof/>
        </w:rPr>
        <w:fldChar w:fldCharType="separate"/>
      </w:r>
      <w:r>
        <w:rPr>
          <w:noProof/>
        </w:rPr>
        <w:t>2</w:t>
      </w:r>
      <w:r>
        <w:rPr>
          <w:noProof/>
        </w:rPr>
        <w:fldChar w:fldCharType="end"/>
      </w:r>
    </w:p>
    <w:p w14:paraId="395CE148" w14:textId="77777777" w:rsidR="00D80A11" w:rsidRDefault="00D80A11">
      <w:pPr>
        <w:pStyle w:val="TOC3"/>
        <w:tabs>
          <w:tab w:val="right" w:pos="9874"/>
        </w:tabs>
        <w:rPr>
          <w:noProof/>
          <w:sz w:val="24"/>
          <w:szCs w:val="24"/>
        </w:rPr>
      </w:pPr>
      <w:r w:rsidRPr="003C57FA">
        <w:rPr>
          <w:noProof/>
          <w:lang w:val="es-ES"/>
        </w:rPr>
        <w:t>P. Nuestra organización no está basada en ninguno de los países priorizados por el FNDH ni trabaja en la protección de Defensores de Derechos Humanos, pero sí trabaja en una de las otras dos áreas prioritarias del FNDH. ¿Podemos recibir apoyo financiero?</w:t>
      </w:r>
      <w:r>
        <w:rPr>
          <w:noProof/>
        </w:rPr>
        <w:tab/>
      </w:r>
      <w:r>
        <w:rPr>
          <w:noProof/>
        </w:rPr>
        <w:fldChar w:fldCharType="begin"/>
      </w:r>
      <w:r>
        <w:rPr>
          <w:noProof/>
        </w:rPr>
        <w:instrText xml:space="preserve"> PAGEREF _Toc478386416 \h </w:instrText>
      </w:r>
      <w:r>
        <w:rPr>
          <w:noProof/>
        </w:rPr>
      </w:r>
      <w:r>
        <w:rPr>
          <w:noProof/>
        </w:rPr>
        <w:fldChar w:fldCharType="separate"/>
      </w:r>
      <w:r>
        <w:rPr>
          <w:noProof/>
        </w:rPr>
        <w:t>2</w:t>
      </w:r>
      <w:r>
        <w:rPr>
          <w:noProof/>
        </w:rPr>
        <w:fldChar w:fldCharType="end"/>
      </w:r>
    </w:p>
    <w:p w14:paraId="3B3B5C20" w14:textId="77777777" w:rsidR="00D80A11" w:rsidRDefault="00D80A11">
      <w:pPr>
        <w:pStyle w:val="TOC3"/>
        <w:tabs>
          <w:tab w:val="right" w:pos="9874"/>
        </w:tabs>
        <w:rPr>
          <w:noProof/>
          <w:sz w:val="24"/>
          <w:szCs w:val="24"/>
        </w:rPr>
      </w:pPr>
      <w:r w:rsidRPr="003C57FA">
        <w:rPr>
          <w:noProof/>
          <w:lang w:val="es-ES"/>
        </w:rPr>
        <w:t>P. ¿Qué tipo de proyectos puede recibir apoyo? ¿Qué tipo de prioridades apoya el FNDH?</w:t>
      </w:r>
      <w:r>
        <w:rPr>
          <w:noProof/>
        </w:rPr>
        <w:tab/>
      </w:r>
      <w:r>
        <w:rPr>
          <w:noProof/>
        </w:rPr>
        <w:fldChar w:fldCharType="begin"/>
      </w:r>
      <w:r>
        <w:rPr>
          <w:noProof/>
        </w:rPr>
        <w:instrText xml:space="preserve"> PAGEREF _Toc478386417 \h </w:instrText>
      </w:r>
      <w:r>
        <w:rPr>
          <w:noProof/>
        </w:rPr>
      </w:r>
      <w:r>
        <w:rPr>
          <w:noProof/>
        </w:rPr>
        <w:fldChar w:fldCharType="separate"/>
      </w:r>
      <w:r>
        <w:rPr>
          <w:noProof/>
        </w:rPr>
        <w:t>2</w:t>
      </w:r>
      <w:r>
        <w:rPr>
          <w:noProof/>
        </w:rPr>
        <w:fldChar w:fldCharType="end"/>
      </w:r>
    </w:p>
    <w:p w14:paraId="6F4A10B6" w14:textId="77777777" w:rsidR="00D80A11" w:rsidRDefault="00D80A11">
      <w:pPr>
        <w:pStyle w:val="TOC3"/>
        <w:tabs>
          <w:tab w:val="right" w:pos="9874"/>
        </w:tabs>
        <w:rPr>
          <w:noProof/>
          <w:sz w:val="24"/>
          <w:szCs w:val="24"/>
        </w:rPr>
      </w:pPr>
      <w:r w:rsidRPr="003C57FA">
        <w:rPr>
          <w:noProof/>
          <w:lang w:val="es-ES"/>
        </w:rPr>
        <w:t>P. ¿Qué tipo de proyectos tienen pocas posibilidades de recibir apoyo?</w:t>
      </w:r>
      <w:r>
        <w:rPr>
          <w:noProof/>
        </w:rPr>
        <w:tab/>
      </w:r>
      <w:r>
        <w:rPr>
          <w:noProof/>
        </w:rPr>
        <w:fldChar w:fldCharType="begin"/>
      </w:r>
      <w:r>
        <w:rPr>
          <w:noProof/>
        </w:rPr>
        <w:instrText xml:space="preserve"> PAGEREF _Toc478386418 \h </w:instrText>
      </w:r>
      <w:r>
        <w:rPr>
          <w:noProof/>
        </w:rPr>
      </w:r>
      <w:r>
        <w:rPr>
          <w:noProof/>
        </w:rPr>
        <w:fldChar w:fldCharType="separate"/>
      </w:r>
      <w:r>
        <w:rPr>
          <w:noProof/>
        </w:rPr>
        <w:t>3</w:t>
      </w:r>
      <w:r>
        <w:rPr>
          <w:noProof/>
        </w:rPr>
        <w:fldChar w:fldCharType="end"/>
      </w:r>
    </w:p>
    <w:p w14:paraId="07701533" w14:textId="77777777" w:rsidR="00D80A11" w:rsidRDefault="00D80A11">
      <w:pPr>
        <w:pStyle w:val="TOC3"/>
        <w:tabs>
          <w:tab w:val="right" w:pos="9874"/>
        </w:tabs>
        <w:rPr>
          <w:noProof/>
          <w:sz w:val="24"/>
          <w:szCs w:val="24"/>
        </w:rPr>
      </w:pPr>
      <w:r w:rsidRPr="003C57FA">
        <w:rPr>
          <w:noProof/>
          <w:lang w:val="es-ES"/>
        </w:rPr>
        <w:t>P. Nuestra organización no tiene referencias internacionales. ¿Podemos recibir apoyo a pesar de ello?</w:t>
      </w:r>
      <w:r>
        <w:rPr>
          <w:noProof/>
        </w:rPr>
        <w:tab/>
      </w:r>
      <w:r>
        <w:rPr>
          <w:noProof/>
        </w:rPr>
        <w:fldChar w:fldCharType="begin"/>
      </w:r>
      <w:r>
        <w:rPr>
          <w:noProof/>
        </w:rPr>
        <w:instrText xml:space="preserve"> PAGEREF _Toc478386419 \h </w:instrText>
      </w:r>
      <w:r>
        <w:rPr>
          <w:noProof/>
        </w:rPr>
      </w:r>
      <w:r>
        <w:rPr>
          <w:noProof/>
        </w:rPr>
        <w:fldChar w:fldCharType="separate"/>
      </w:r>
      <w:r>
        <w:rPr>
          <w:noProof/>
        </w:rPr>
        <w:t>3</w:t>
      </w:r>
      <w:r>
        <w:rPr>
          <w:noProof/>
        </w:rPr>
        <w:fldChar w:fldCharType="end"/>
      </w:r>
    </w:p>
    <w:p w14:paraId="71E9FB66" w14:textId="77777777" w:rsidR="00D80A11" w:rsidRDefault="00D80A11">
      <w:pPr>
        <w:pStyle w:val="TOC3"/>
        <w:tabs>
          <w:tab w:val="right" w:pos="9874"/>
        </w:tabs>
        <w:rPr>
          <w:noProof/>
          <w:sz w:val="24"/>
          <w:szCs w:val="24"/>
        </w:rPr>
      </w:pPr>
      <w:r w:rsidRPr="003C57FA">
        <w:rPr>
          <w:noProof/>
          <w:lang w:val="es-ES"/>
        </w:rPr>
        <w:t>P. Nuestra organización /red no está oficialmente registrada.  ¿Podemos recibir apoyo a pesar de ello?</w:t>
      </w:r>
      <w:r>
        <w:rPr>
          <w:noProof/>
        </w:rPr>
        <w:tab/>
      </w:r>
      <w:r>
        <w:rPr>
          <w:noProof/>
        </w:rPr>
        <w:fldChar w:fldCharType="begin"/>
      </w:r>
      <w:r>
        <w:rPr>
          <w:noProof/>
        </w:rPr>
        <w:instrText xml:space="preserve"> PAGEREF _Toc478386420 \h </w:instrText>
      </w:r>
      <w:r>
        <w:rPr>
          <w:noProof/>
        </w:rPr>
      </w:r>
      <w:r>
        <w:rPr>
          <w:noProof/>
        </w:rPr>
        <w:fldChar w:fldCharType="separate"/>
      </w:r>
      <w:r>
        <w:rPr>
          <w:noProof/>
        </w:rPr>
        <w:t>3</w:t>
      </w:r>
      <w:r>
        <w:rPr>
          <w:noProof/>
        </w:rPr>
        <w:fldChar w:fldCharType="end"/>
      </w:r>
    </w:p>
    <w:p w14:paraId="385E68E6" w14:textId="77777777" w:rsidR="00D80A11" w:rsidRDefault="00D80A11">
      <w:pPr>
        <w:pStyle w:val="TOC3"/>
        <w:tabs>
          <w:tab w:val="right" w:pos="9874"/>
        </w:tabs>
        <w:rPr>
          <w:noProof/>
          <w:sz w:val="24"/>
          <w:szCs w:val="24"/>
        </w:rPr>
      </w:pPr>
      <w:r w:rsidRPr="003C57FA">
        <w:rPr>
          <w:noProof/>
          <w:lang w:val="es-ES"/>
        </w:rPr>
        <w:t>P. ¿Cuáles son las condiciones para recibir el apoyo?</w:t>
      </w:r>
      <w:r>
        <w:rPr>
          <w:noProof/>
        </w:rPr>
        <w:tab/>
      </w:r>
      <w:r>
        <w:rPr>
          <w:noProof/>
        </w:rPr>
        <w:fldChar w:fldCharType="begin"/>
      </w:r>
      <w:r>
        <w:rPr>
          <w:noProof/>
        </w:rPr>
        <w:instrText xml:space="preserve"> PAGEREF _Toc478386421 \h </w:instrText>
      </w:r>
      <w:r>
        <w:rPr>
          <w:noProof/>
        </w:rPr>
      </w:r>
      <w:r>
        <w:rPr>
          <w:noProof/>
        </w:rPr>
        <w:fldChar w:fldCharType="separate"/>
      </w:r>
      <w:r>
        <w:rPr>
          <w:noProof/>
        </w:rPr>
        <w:t>3</w:t>
      </w:r>
      <w:r>
        <w:rPr>
          <w:noProof/>
        </w:rPr>
        <w:fldChar w:fldCharType="end"/>
      </w:r>
    </w:p>
    <w:p w14:paraId="18EB0850" w14:textId="77777777" w:rsidR="00D80A11" w:rsidRDefault="00D80A11">
      <w:pPr>
        <w:pStyle w:val="TOC3"/>
        <w:tabs>
          <w:tab w:val="right" w:pos="9874"/>
        </w:tabs>
        <w:rPr>
          <w:noProof/>
          <w:sz w:val="24"/>
          <w:szCs w:val="24"/>
        </w:rPr>
      </w:pPr>
      <w:r w:rsidRPr="003C57FA">
        <w:rPr>
          <w:noProof/>
          <w:lang w:val="es-ES"/>
        </w:rPr>
        <w:t>P. ¿A cuánto asciende el importe de la subvención? ¿Qué cantidad puede solicitar mi organización?</w:t>
      </w:r>
      <w:r>
        <w:rPr>
          <w:noProof/>
        </w:rPr>
        <w:tab/>
      </w:r>
      <w:r>
        <w:rPr>
          <w:noProof/>
        </w:rPr>
        <w:fldChar w:fldCharType="begin"/>
      </w:r>
      <w:r>
        <w:rPr>
          <w:noProof/>
        </w:rPr>
        <w:instrText xml:space="preserve"> PAGEREF _Toc478386422 \h </w:instrText>
      </w:r>
      <w:r>
        <w:rPr>
          <w:noProof/>
        </w:rPr>
      </w:r>
      <w:r>
        <w:rPr>
          <w:noProof/>
        </w:rPr>
        <w:fldChar w:fldCharType="separate"/>
      </w:r>
      <w:r>
        <w:rPr>
          <w:noProof/>
        </w:rPr>
        <w:t>4</w:t>
      </w:r>
      <w:r>
        <w:rPr>
          <w:noProof/>
        </w:rPr>
        <w:fldChar w:fldCharType="end"/>
      </w:r>
    </w:p>
    <w:p w14:paraId="0BAAA6DA" w14:textId="77777777" w:rsidR="00D80A11" w:rsidRDefault="00D80A11">
      <w:pPr>
        <w:pStyle w:val="TOC3"/>
        <w:tabs>
          <w:tab w:val="right" w:pos="9874"/>
        </w:tabs>
        <w:rPr>
          <w:noProof/>
          <w:sz w:val="24"/>
          <w:szCs w:val="24"/>
        </w:rPr>
      </w:pPr>
      <w:r w:rsidRPr="003C57FA">
        <w:rPr>
          <w:noProof/>
          <w:lang w:val="es-ES"/>
        </w:rPr>
        <w:t>P. ¿Cómo puede mi organización solicitar fondos?</w:t>
      </w:r>
      <w:r>
        <w:rPr>
          <w:noProof/>
        </w:rPr>
        <w:tab/>
      </w:r>
      <w:r>
        <w:rPr>
          <w:noProof/>
        </w:rPr>
        <w:fldChar w:fldCharType="begin"/>
      </w:r>
      <w:r>
        <w:rPr>
          <w:noProof/>
        </w:rPr>
        <w:instrText xml:space="preserve"> PAGEREF _Toc478386423 \h </w:instrText>
      </w:r>
      <w:r>
        <w:rPr>
          <w:noProof/>
        </w:rPr>
      </w:r>
      <w:r>
        <w:rPr>
          <w:noProof/>
        </w:rPr>
        <w:fldChar w:fldCharType="separate"/>
      </w:r>
      <w:r>
        <w:rPr>
          <w:noProof/>
        </w:rPr>
        <w:t>4</w:t>
      </w:r>
      <w:r>
        <w:rPr>
          <w:noProof/>
        </w:rPr>
        <w:fldChar w:fldCharType="end"/>
      </w:r>
    </w:p>
    <w:p w14:paraId="2CCFBF1B" w14:textId="77777777" w:rsidR="00D80A11" w:rsidRDefault="00D80A11">
      <w:pPr>
        <w:pStyle w:val="TOC3"/>
        <w:tabs>
          <w:tab w:val="right" w:pos="9874"/>
        </w:tabs>
        <w:rPr>
          <w:noProof/>
          <w:sz w:val="24"/>
          <w:szCs w:val="24"/>
        </w:rPr>
      </w:pPr>
      <w:r w:rsidRPr="003C57FA">
        <w:rPr>
          <w:noProof/>
          <w:lang w:val="es-ES"/>
        </w:rPr>
        <w:t>P. ¿Qué es el cuestionario de elegibilidad? ¿Qué implica en mi proceso de solicitud?</w:t>
      </w:r>
      <w:r>
        <w:rPr>
          <w:noProof/>
        </w:rPr>
        <w:tab/>
      </w:r>
      <w:r>
        <w:rPr>
          <w:noProof/>
        </w:rPr>
        <w:fldChar w:fldCharType="begin"/>
      </w:r>
      <w:r>
        <w:rPr>
          <w:noProof/>
        </w:rPr>
        <w:instrText xml:space="preserve"> PAGEREF _Toc478386424 \h </w:instrText>
      </w:r>
      <w:r>
        <w:rPr>
          <w:noProof/>
        </w:rPr>
      </w:r>
      <w:r>
        <w:rPr>
          <w:noProof/>
        </w:rPr>
        <w:fldChar w:fldCharType="separate"/>
      </w:r>
      <w:r>
        <w:rPr>
          <w:noProof/>
        </w:rPr>
        <w:t>4</w:t>
      </w:r>
      <w:r>
        <w:rPr>
          <w:noProof/>
        </w:rPr>
        <w:fldChar w:fldCharType="end"/>
      </w:r>
    </w:p>
    <w:p w14:paraId="38E33458" w14:textId="77777777" w:rsidR="00D80A11" w:rsidRDefault="00D80A11">
      <w:pPr>
        <w:pStyle w:val="TOC3"/>
        <w:tabs>
          <w:tab w:val="right" w:pos="9874"/>
        </w:tabs>
        <w:rPr>
          <w:noProof/>
          <w:sz w:val="24"/>
          <w:szCs w:val="24"/>
        </w:rPr>
      </w:pPr>
      <w:r w:rsidRPr="003C57FA">
        <w:rPr>
          <w:noProof/>
          <w:lang w:val="es-ES"/>
        </w:rPr>
        <w:t>P. ¿Hay fecha límite para la presentación de solicitudes?</w:t>
      </w:r>
      <w:r>
        <w:rPr>
          <w:noProof/>
        </w:rPr>
        <w:tab/>
      </w:r>
      <w:r>
        <w:rPr>
          <w:noProof/>
        </w:rPr>
        <w:fldChar w:fldCharType="begin"/>
      </w:r>
      <w:r>
        <w:rPr>
          <w:noProof/>
        </w:rPr>
        <w:instrText xml:space="preserve"> PAGEREF _Toc478386425 \h </w:instrText>
      </w:r>
      <w:r>
        <w:rPr>
          <w:noProof/>
        </w:rPr>
      </w:r>
      <w:r>
        <w:rPr>
          <w:noProof/>
        </w:rPr>
        <w:fldChar w:fldCharType="separate"/>
      </w:r>
      <w:r>
        <w:rPr>
          <w:noProof/>
        </w:rPr>
        <w:t>4</w:t>
      </w:r>
      <w:r>
        <w:rPr>
          <w:noProof/>
        </w:rPr>
        <w:fldChar w:fldCharType="end"/>
      </w:r>
    </w:p>
    <w:p w14:paraId="7F5BDD05" w14:textId="77777777" w:rsidR="00D80A11" w:rsidRDefault="00D80A11">
      <w:pPr>
        <w:pStyle w:val="TOC3"/>
        <w:tabs>
          <w:tab w:val="right" w:pos="9874"/>
        </w:tabs>
        <w:rPr>
          <w:noProof/>
          <w:sz w:val="24"/>
          <w:szCs w:val="24"/>
        </w:rPr>
      </w:pPr>
      <w:r w:rsidRPr="003C57FA">
        <w:rPr>
          <w:i/>
          <w:noProof/>
          <w:u w:val="single"/>
          <w:lang w:val="es-ES"/>
        </w:rPr>
        <w:t>El proceso de solicitud y la navegación por el Portal de Proyectos</w:t>
      </w:r>
      <w:r>
        <w:rPr>
          <w:noProof/>
        </w:rPr>
        <w:tab/>
      </w:r>
      <w:r>
        <w:rPr>
          <w:noProof/>
        </w:rPr>
        <w:fldChar w:fldCharType="begin"/>
      </w:r>
      <w:r>
        <w:rPr>
          <w:noProof/>
        </w:rPr>
        <w:instrText xml:space="preserve"> PAGEREF _Toc478386426 \h </w:instrText>
      </w:r>
      <w:r>
        <w:rPr>
          <w:noProof/>
        </w:rPr>
      </w:r>
      <w:r>
        <w:rPr>
          <w:noProof/>
        </w:rPr>
        <w:fldChar w:fldCharType="separate"/>
      </w:r>
      <w:r>
        <w:rPr>
          <w:noProof/>
        </w:rPr>
        <w:t>4</w:t>
      </w:r>
      <w:r>
        <w:rPr>
          <w:noProof/>
        </w:rPr>
        <w:fldChar w:fldCharType="end"/>
      </w:r>
    </w:p>
    <w:p w14:paraId="023B0CD8" w14:textId="77777777" w:rsidR="00D80A11" w:rsidRDefault="00D80A11">
      <w:pPr>
        <w:pStyle w:val="TOC3"/>
        <w:tabs>
          <w:tab w:val="right" w:pos="9874"/>
        </w:tabs>
        <w:rPr>
          <w:noProof/>
          <w:sz w:val="24"/>
          <w:szCs w:val="24"/>
        </w:rPr>
      </w:pPr>
      <w:r w:rsidRPr="003C57FA">
        <w:rPr>
          <w:noProof/>
          <w:lang w:val="es-ES"/>
        </w:rPr>
        <w:t>P. ¿Cuáles son las diferentes etapas del proceso de solicitud? ¿Qué podemos esperar?</w:t>
      </w:r>
      <w:r>
        <w:rPr>
          <w:noProof/>
        </w:rPr>
        <w:tab/>
      </w:r>
      <w:r>
        <w:rPr>
          <w:noProof/>
        </w:rPr>
        <w:fldChar w:fldCharType="begin"/>
      </w:r>
      <w:r>
        <w:rPr>
          <w:noProof/>
        </w:rPr>
        <w:instrText xml:space="preserve"> PAGEREF _Toc478386427 \h </w:instrText>
      </w:r>
      <w:r>
        <w:rPr>
          <w:noProof/>
        </w:rPr>
      </w:r>
      <w:r>
        <w:rPr>
          <w:noProof/>
        </w:rPr>
        <w:fldChar w:fldCharType="separate"/>
      </w:r>
      <w:r>
        <w:rPr>
          <w:noProof/>
        </w:rPr>
        <w:t>4</w:t>
      </w:r>
      <w:r>
        <w:rPr>
          <w:noProof/>
        </w:rPr>
        <w:fldChar w:fldCharType="end"/>
      </w:r>
    </w:p>
    <w:p w14:paraId="2E68700B" w14:textId="77777777" w:rsidR="00D80A11" w:rsidRDefault="00D80A11">
      <w:pPr>
        <w:pStyle w:val="TOC3"/>
        <w:tabs>
          <w:tab w:val="right" w:pos="9874"/>
        </w:tabs>
        <w:rPr>
          <w:noProof/>
          <w:sz w:val="24"/>
          <w:szCs w:val="24"/>
        </w:rPr>
      </w:pPr>
      <w:r w:rsidRPr="003C57FA">
        <w:rPr>
          <w:noProof/>
          <w:lang w:val="es-ES"/>
        </w:rPr>
        <w:t>P. Ya hemos comenzado el proceso de solicitud. ¿Qué son las "pestañas"?</w:t>
      </w:r>
      <w:r>
        <w:rPr>
          <w:noProof/>
        </w:rPr>
        <w:tab/>
      </w:r>
      <w:r>
        <w:rPr>
          <w:noProof/>
        </w:rPr>
        <w:fldChar w:fldCharType="begin"/>
      </w:r>
      <w:r>
        <w:rPr>
          <w:noProof/>
        </w:rPr>
        <w:instrText xml:space="preserve"> PAGEREF _Toc478386428 \h </w:instrText>
      </w:r>
      <w:r>
        <w:rPr>
          <w:noProof/>
        </w:rPr>
      </w:r>
      <w:r>
        <w:rPr>
          <w:noProof/>
        </w:rPr>
        <w:fldChar w:fldCharType="separate"/>
      </w:r>
      <w:r>
        <w:rPr>
          <w:noProof/>
        </w:rPr>
        <w:t>5</w:t>
      </w:r>
      <w:r>
        <w:rPr>
          <w:noProof/>
        </w:rPr>
        <w:fldChar w:fldCharType="end"/>
      </w:r>
    </w:p>
    <w:p w14:paraId="779F2AF7" w14:textId="77777777" w:rsidR="00D80A11" w:rsidRDefault="00D80A11">
      <w:pPr>
        <w:pStyle w:val="TOC3"/>
        <w:tabs>
          <w:tab w:val="right" w:pos="9874"/>
        </w:tabs>
        <w:rPr>
          <w:noProof/>
          <w:sz w:val="24"/>
          <w:szCs w:val="24"/>
        </w:rPr>
      </w:pPr>
      <w:r w:rsidRPr="003C57FA">
        <w:rPr>
          <w:noProof/>
          <w:lang w:val="es-ES"/>
        </w:rPr>
        <w:t>P. Hay dos o más personas trabajando en esta solicitud o en el proyecto en sí. Nos gustaría poder acceder al sistema separadamente. ¿Cómo invito a mis colegas a participar en el proceso?</w:t>
      </w:r>
      <w:r>
        <w:rPr>
          <w:noProof/>
        </w:rPr>
        <w:tab/>
      </w:r>
      <w:r>
        <w:rPr>
          <w:noProof/>
        </w:rPr>
        <w:fldChar w:fldCharType="begin"/>
      </w:r>
      <w:r>
        <w:rPr>
          <w:noProof/>
        </w:rPr>
        <w:instrText xml:space="preserve"> PAGEREF _Toc478386429 \h </w:instrText>
      </w:r>
      <w:r>
        <w:rPr>
          <w:noProof/>
        </w:rPr>
      </w:r>
      <w:r>
        <w:rPr>
          <w:noProof/>
        </w:rPr>
        <w:fldChar w:fldCharType="separate"/>
      </w:r>
      <w:r>
        <w:rPr>
          <w:noProof/>
        </w:rPr>
        <w:t>5</w:t>
      </w:r>
      <w:r>
        <w:rPr>
          <w:noProof/>
        </w:rPr>
        <w:fldChar w:fldCharType="end"/>
      </w:r>
    </w:p>
    <w:p w14:paraId="304035D3" w14:textId="77777777" w:rsidR="00D80A11" w:rsidRDefault="00D80A11">
      <w:pPr>
        <w:pStyle w:val="TOC3"/>
        <w:tabs>
          <w:tab w:val="right" w:pos="9874"/>
        </w:tabs>
        <w:rPr>
          <w:noProof/>
          <w:sz w:val="24"/>
          <w:szCs w:val="24"/>
        </w:rPr>
      </w:pPr>
      <w:r w:rsidRPr="003C57FA">
        <w:rPr>
          <w:noProof/>
          <w:lang w:val="es-ES"/>
        </w:rPr>
        <w:t>P. Estamos en la etapa de solicitud. Nuestra organización tiene su propio formato de presupuesto que usa para todos los proyectos. ¿Podemos enviar éste en lugar del formato que provee el FNDH?</w:t>
      </w:r>
      <w:r>
        <w:rPr>
          <w:noProof/>
        </w:rPr>
        <w:tab/>
      </w:r>
      <w:r>
        <w:rPr>
          <w:noProof/>
        </w:rPr>
        <w:fldChar w:fldCharType="begin"/>
      </w:r>
      <w:r>
        <w:rPr>
          <w:noProof/>
        </w:rPr>
        <w:instrText xml:space="preserve"> PAGEREF _Toc478386430 \h </w:instrText>
      </w:r>
      <w:r>
        <w:rPr>
          <w:noProof/>
        </w:rPr>
      </w:r>
      <w:r>
        <w:rPr>
          <w:noProof/>
        </w:rPr>
        <w:fldChar w:fldCharType="separate"/>
      </w:r>
      <w:r>
        <w:rPr>
          <w:noProof/>
        </w:rPr>
        <w:t>5</w:t>
      </w:r>
      <w:r>
        <w:rPr>
          <w:noProof/>
        </w:rPr>
        <w:fldChar w:fldCharType="end"/>
      </w:r>
    </w:p>
    <w:p w14:paraId="2A5DAF4E" w14:textId="77777777" w:rsidR="00D80A11" w:rsidRDefault="00D80A11">
      <w:pPr>
        <w:pStyle w:val="TOC3"/>
        <w:tabs>
          <w:tab w:val="right" w:pos="9874"/>
        </w:tabs>
        <w:rPr>
          <w:noProof/>
          <w:sz w:val="24"/>
          <w:szCs w:val="24"/>
        </w:rPr>
      </w:pPr>
      <w:r w:rsidRPr="003C57FA">
        <w:rPr>
          <w:noProof/>
          <w:lang w:val="es-ES"/>
        </w:rPr>
        <w:t>P. ¿Cuál es el número de referencia de mi proyecto?</w:t>
      </w:r>
      <w:r>
        <w:rPr>
          <w:noProof/>
        </w:rPr>
        <w:tab/>
      </w:r>
      <w:r>
        <w:rPr>
          <w:noProof/>
        </w:rPr>
        <w:fldChar w:fldCharType="begin"/>
      </w:r>
      <w:r>
        <w:rPr>
          <w:noProof/>
        </w:rPr>
        <w:instrText xml:space="preserve"> PAGEREF _Toc478386431 \h </w:instrText>
      </w:r>
      <w:r>
        <w:rPr>
          <w:noProof/>
        </w:rPr>
      </w:r>
      <w:r>
        <w:rPr>
          <w:noProof/>
        </w:rPr>
        <w:fldChar w:fldCharType="separate"/>
      </w:r>
      <w:r>
        <w:rPr>
          <w:noProof/>
        </w:rPr>
        <w:t>6</w:t>
      </w:r>
      <w:r>
        <w:rPr>
          <w:noProof/>
        </w:rPr>
        <w:fldChar w:fldCharType="end"/>
      </w:r>
    </w:p>
    <w:p w14:paraId="671AFA08" w14:textId="77777777" w:rsidR="00D80A11" w:rsidRDefault="00D80A11">
      <w:pPr>
        <w:pStyle w:val="TOC2"/>
        <w:tabs>
          <w:tab w:val="right" w:pos="9874"/>
        </w:tabs>
        <w:rPr>
          <w:i w:val="0"/>
          <w:iCs w:val="0"/>
          <w:noProof/>
          <w:sz w:val="24"/>
          <w:szCs w:val="24"/>
        </w:rPr>
      </w:pPr>
      <w:r w:rsidRPr="003C57FA">
        <w:rPr>
          <w:noProof/>
          <w:lang w:val="es-ES"/>
        </w:rPr>
        <w:t>Sobre seguridad y tecnología</w:t>
      </w:r>
      <w:r>
        <w:rPr>
          <w:noProof/>
        </w:rPr>
        <w:tab/>
      </w:r>
      <w:r>
        <w:rPr>
          <w:noProof/>
        </w:rPr>
        <w:fldChar w:fldCharType="begin"/>
      </w:r>
      <w:r>
        <w:rPr>
          <w:noProof/>
        </w:rPr>
        <w:instrText xml:space="preserve"> PAGEREF _Toc478386432 \h </w:instrText>
      </w:r>
      <w:r>
        <w:rPr>
          <w:noProof/>
        </w:rPr>
      </w:r>
      <w:r>
        <w:rPr>
          <w:noProof/>
        </w:rPr>
        <w:fldChar w:fldCharType="separate"/>
      </w:r>
      <w:r>
        <w:rPr>
          <w:noProof/>
        </w:rPr>
        <w:t>6</w:t>
      </w:r>
      <w:r>
        <w:rPr>
          <w:noProof/>
        </w:rPr>
        <w:fldChar w:fldCharType="end"/>
      </w:r>
    </w:p>
    <w:p w14:paraId="10F6F5AD" w14:textId="77777777" w:rsidR="00D80A11" w:rsidRDefault="00D80A11">
      <w:pPr>
        <w:pStyle w:val="TOC3"/>
        <w:tabs>
          <w:tab w:val="right" w:pos="9874"/>
        </w:tabs>
        <w:rPr>
          <w:noProof/>
          <w:sz w:val="24"/>
          <w:szCs w:val="24"/>
        </w:rPr>
      </w:pPr>
      <w:r w:rsidRPr="003C57FA">
        <w:rPr>
          <w:noProof/>
          <w:lang w:val="es-ES"/>
        </w:rPr>
        <w:t>P. ¿Qué protección recibe la información enviada al Portal de Proyectos?</w:t>
      </w:r>
      <w:r>
        <w:rPr>
          <w:noProof/>
        </w:rPr>
        <w:tab/>
      </w:r>
      <w:r>
        <w:rPr>
          <w:noProof/>
        </w:rPr>
        <w:fldChar w:fldCharType="begin"/>
      </w:r>
      <w:r>
        <w:rPr>
          <w:noProof/>
        </w:rPr>
        <w:instrText xml:space="preserve"> PAGEREF _Toc478386433 \h </w:instrText>
      </w:r>
      <w:r>
        <w:rPr>
          <w:noProof/>
        </w:rPr>
      </w:r>
      <w:r>
        <w:rPr>
          <w:noProof/>
        </w:rPr>
        <w:fldChar w:fldCharType="separate"/>
      </w:r>
      <w:r>
        <w:rPr>
          <w:noProof/>
        </w:rPr>
        <w:t>6</w:t>
      </w:r>
      <w:r>
        <w:rPr>
          <w:noProof/>
        </w:rPr>
        <w:fldChar w:fldCharType="end"/>
      </w:r>
    </w:p>
    <w:p w14:paraId="6D3BAF7B" w14:textId="77777777" w:rsidR="00D80A11" w:rsidRDefault="00D80A11">
      <w:pPr>
        <w:pStyle w:val="TOC3"/>
        <w:tabs>
          <w:tab w:val="right" w:pos="9874"/>
        </w:tabs>
        <w:rPr>
          <w:noProof/>
          <w:sz w:val="24"/>
          <w:szCs w:val="24"/>
        </w:rPr>
      </w:pPr>
      <w:r w:rsidRPr="003C57FA">
        <w:rPr>
          <w:noProof/>
          <w:lang w:val="es-ES"/>
        </w:rPr>
        <w:t>P. ¿Cómo se guarda y respalda la información en el Portal de Proyectos?</w:t>
      </w:r>
      <w:r>
        <w:rPr>
          <w:noProof/>
        </w:rPr>
        <w:tab/>
      </w:r>
      <w:r>
        <w:rPr>
          <w:noProof/>
        </w:rPr>
        <w:fldChar w:fldCharType="begin"/>
      </w:r>
      <w:r>
        <w:rPr>
          <w:noProof/>
        </w:rPr>
        <w:instrText xml:space="preserve"> PAGEREF _Toc478386434 \h </w:instrText>
      </w:r>
      <w:r>
        <w:rPr>
          <w:noProof/>
        </w:rPr>
      </w:r>
      <w:r>
        <w:rPr>
          <w:noProof/>
        </w:rPr>
        <w:fldChar w:fldCharType="separate"/>
      </w:r>
      <w:r>
        <w:rPr>
          <w:noProof/>
        </w:rPr>
        <w:t>6</w:t>
      </w:r>
      <w:r>
        <w:rPr>
          <w:noProof/>
        </w:rPr>
        <w:fldChar w:fldCharType="end"/>
      </w:r>
    </w:p>
    <w:p w14:paraId="6D7837D2" w14:textId="77777777" w:rsidR="00AF010F" w:rsidRPr="00F22CAB" w:rsidRDefault="00AF010F">
      <w:pPr>
        <w:rPr>
          <w:i/>
          <w:color w:val="9A1F20"/>
          <w:lang w:val="es-ES"/>
        </w:rPr>
      </w:pPr>
      <w:r w:rsidRPr="00F22CAB">
        <w:rPr>
          <w:i/>
          <w:color w:val="9A1F20"/>
          <w:lang w:val="es-ES"/>
        </w:rPr>
        <w:fldChar w:fldCharType="end"/>
      </w:r>
    </w:p>
    <w:p w14:paraId="7C8CCFB0" w14:textId="77777777" w:rsidR="0063597D" w:rsidRPr="00F22CAB" w:rsidRDefault="0063597D" w:rsidP="00CF577D">
      <w:pPr>
        <w:pStyle w:val="Heading3"/>
        <w:ind w:left="270" w:hanging="270"/>
        <w:rPr>
          <w:i/>
          <w:noProof/>
          <w:u w:val="single"/>
          <w:lang w:val="es-ES"/>
        </w:rPr>
      </w:pPr>
    </w:p>
    <w:p w14:paraId="4E5FBAE7" w14:textId="77777777" w:rsidR="00ED759D" w:rsidRPr="00F22CAB" w:rsidRDefault="00ED759D" w:rsidP="00CF577D">
      <w:pPr>
        <w:pStyle w:val="Heading3"/>
        <w:ind w:left="270" w:hanging="270"/>
        <w:rPr>
          <w:i/>
          <w:u w:val="single"/>
          <w:lang w:val="es-ES"/>
        </w:rPr>
      </w:pPr>
      <w:bookmarkStart w:id="1" w:name="_Toc478386412"/>
      <w:r w:rsidRPr="00F22CAB">
        <w:rPr>
          <w:i/>
          <w:noProof/>
          <w:u w:val="single"/>
          <w:lang w:val="es-ES"/>
        </w:rPr>
        <w:t>Para las organizaciones solicitantes</w:t>
      </w:r>
      <w:bookmarkEnd w:id="1"/>
      <w:r w:rsidRPr="00F22CAB">
        <w:rPr>
          <w:i/>
          <w:u w:val="single"/>
          <w:lang w:val="es-ES"/>
        </w:rPr>
        <w:t xml:space="preserve"> </w:t>
      </w:r>
    </w:p>
    <w:p w14:paraId="0544C9DB" w14:textId="77777777" w:rsidR="00ED759D" w:rsidRPr="00F22CAB" w:rsidRDefault="00ED759D" w:rsidP="00CF577D">
      <w:pPr>
        <w:pStyle w:val="Heading3"/>
        <w:ind w:left="270" w:hanging="270"/>
        <w:rPr>
          <w:lang w:val="es-ES"/>
        </w:rPr>
      </w:pPr>
    </w:p>
    <w:p w14:paraId="4C660CA3" w14:textId="49921BE4" w:rsidR="00035293" w:rsidRPr="00F22CAB" w:rsidRDefault="008F6F19" w:rsidP="00CF577D">
      <w:pPr>
        <w:pStyle w:val="Heading3"/>
        <w:ind w:left="270" w:hanging="270"/>
        <w:rPr>
          <w:lang w:val="es-ES"/>
        </w:rPr>
      </w:pPr>
      <w:bookmarkStart w:id="2" w:name="_Toc478386413"/>
      <w:r w:rsidRPr="00F22CAB">
        <w:rPr>
          <w:lang w:val="es-ES"/>
        </w:rPr>
        <w:t>P. ¿</w:t>
      </w:r>
      <w:r w:rsidRPr="00F22CAB">
        <w:rPr>
          <w:noProof/>
          <w:lang w:val="es-ES"/>
        </w:rPr>
        <w:t>Quién puede recibir el apoyo</w:t>
      </w:r>
      <w:r w:rsidR="00186344" w:rsidRPr="00F22CAB">
        <w:rPr>
          <w:lang w:val="es-ES"/>
        </w:rPr>
        <w:t>?</w:t>
      </w:r>
      <w:bookmarkEnd w:id="2"/>
    </w:p>
    <w:p w14:paraId="24D59374" w14:textId="7BE69B65" w:rsidR="00ED759D" w:rsidRPr="00F22CAB" w:rsidRDefault="008F6F19" w:rsidP="009F59AC">
      <w:pPr>
        <w:ind w:left="270" w:hanging="270"/>
        <w:rPr>
          <w:lang w:val="es-ES"/>
        </w:rPr>
      </w:pPr>
      <w:r w:rsidRPr="00F22CAB">
        <w:rPr>
          <w:lang w:val="es-ES"/>
        </w:rPr>
        <w:t xml:space="preserve">R. </w:t>
      </w:r>
      <w:r w:rsidR="00ED759D" w:rsidRPr="00F22CAB">
        <w:rPr>
          <w:lang w:val="es-ES"/>
        </w:rPr>
        <w:t>El apoyo financiero del FNDH puede ser otorgado a organizaciones de derechos humanos que trabajan a nivel local, regional, nacional y/o internacional. El FNDH apoya iniciativas y actores locales que conocen las estructuras locales y trabajan allí donde las violaciones de derechos tienen lugar</w:t>
      </w:r>
      <w:r w:rsidR="00F22CAB" w:rsidRPr="00F22CAB">
        <w:rPr>
          <w:lang w:val="es-ES"/>
        </w:rPr>
        <w:t>: l</w:t>
      </w:r>
      <w:r w:rsidR="00ED759D" w:rsidRPr="00F22CAB">
        <w:rPr>
          <w:lang w:val="es-ES"/>
        </w:rPr>
        <w:t>as llamadas organizaciones de primera línea. La contribución del FNDH puede dividirse en dos categorías: apoyo a proyectos en los países priorizados; y el apoyo a Defensores</w:t>
      </w:r>
      <w:r w:rsidR="00F22CAB" w:rsidRPr="00F22CAB">
        <w:rPr>
          <w:lang w:val="es-ES"/>
        </w:rPr>
        <w:t>/as</w:t>
      </w:r>
      <w:r w:rsidR="00ED759D" w:rsidRPr="00F22CAB">
        <w:rPr>
          <w:lang w:val="es-ES"/>
        </w:rPr>
        <w:t xml:space="preserve"> de Derechos Humanos en riesgo, que no está limitado por la geografía. En la actualidad, el FNDH </w:t>
      </w:r>
      <w:proofErr w:type="spellStart"/>
      <w:r w:rsidR="00ED759D" w:rsidRPr="00F22CAB">
        <w:rPr>
          <w:lang w:val="es-ES"/>
        </w:rPr>
        <w:t>evalua</w:t>
      </w:r>
      <w:proofErr w:type="spellEnd"/>
      <w:r w:rsidR="00ED759D" w:rsidRPr="00F22CAB">
        <w:rPr>
          <w:lang w:val="es-ES"/>
        </w:rPr>
        <w:t xml:space="preserve"> proyectos procedentes de los siguientes países: </w:t>
      </w:r>
      <w:r w:rsidR="00ED759D" w:rsidRPr="00F22CAB">
        <w:rPr>
          <w:b/>
          <w:lang w:val="es-ES"/>
        </w:rPr>
        <w:t>Colombia, México, Nigeria, Liberia, Pakistán, India, Indonesia, Sri Lanka y Tailandia</w:t>
      </w:r>
      <w:r w:rsidR="00ED759D" w:rsidRPr="00F22CAB">
        <w:rPr>
          <w:lang w:val="es-ES"/>
        </w:rPr>
        <w:t>.</w:t>
      </w:r>
    </w:p>
    <w:p w14:paraId="360AE12B" w14:textId="77777777" w:rsidR="00ED759D" w:rsidRPr="00F22CAB" w:rsidRDefault="00ED759D" w:rsidP="009F59AC">
      <w:pPr>
        <w:ind w:left="270" w:hanging="270"/>
        <w:rPr>
          <w:lang w:val="es-ES"/>
        </w:rPr>
      </w:pPr>
    </w:p>
    <w:p w14:paraId="5A633A5D" w14:textId="4C189ED3" w:rsidR="009F59AC" w:rsidRPr="00F22CAB" w:rsidRDefault="009F59AC" w:rsidP="00ED759D">
      <w:pPr>
        <w:rPr>
          <w:lang w:val="es-ES"/>
        </w:rPr>
      </w:pPr>
    </w:p>
    <w:p w14:paraId="70B1F54A" w14:textId="6D67EB5A" w:rsidR="009F59AC" w:rsidRPr="00F22CAB" w:rsidRDefault="008F6F19" w:rsidP="009F59AC">
      <w:pPr>
        <w:pStyle w:val="Heading3"/>
        <w:ind w:left="270" w:hanging="270"/>
        <w:rPr>
          <w:lang w:val="es-ES"/>
        </w:rPr>
      </w:pPr>
      <w:bookmarkStart w:id="3" w:name="_Toc478386414"/>
      <w:r w:rsidRPr="00F22CAB">
        <w:rPr>
          <w:lang w:val="es-ES"/>
        </w:rPr>
        <w:t xml:space="preserve">P. </w:t>
      </w:r>
      <w:r w:rsidR="00ED759D" w:rsidRPr="00F22CAB">
        <w:rPr>
          <w:lang w:val="es-ES"/>
        </w:rPr>
        <w:t>¿</w:t>
      </w:r>
      <w:r w:rsidR="00ED759D" w:rsidRPr="00F22CAB">
        <w:rPr>
          <w:noProof/>
          <w:lang w:val="es-ES"/>
        </w:rPr>
        <w:t>Cómo fueron escogidos estos países</w:t>
      </w:r>
      <w:r w:rsidR="009F59AC" w:rsidRPr="00F22CAB">
        <w:rPr>
          <w:lang w:val="es-ES"/>
        </w:rPr>
        <w:t>?</w:t>
      </w:r>
      <w:bookmarkEnd w:id="3"/>
      <w:r w:rsidR="009F59AC" w:rsidRPr="00F22CAB">
        <w:rPr>
          <w:lang w:val="es-ES"/>
        </w:rPr>
        <w:t xml:space="preserve"> </w:t>
      </w:r>
    </w:p>
    <w:p w14:paraId="006A5FF6" w14:textId="4DE11C26" w:rsidR="00ED759D" w:rsidRPr="00F22CAB" w:rsidRDefault="008F6F19" w:rsidP="009F59AC">
      <w:pPr>
        <w:ind w:left="270" w:hanging="270"/>
        <w:rPr>
          <w:lang w:val="es-ES"/>
        </w:rPr>
      </w:pPr>
      <w:r w:rsidRPr="00F22CAB">
        <w:rPr>
          <w:lang w:val="es-ES"/>
        </w:rPr>
        <w:t xml:space="preserve">R. </w:t>
      </w:r>
      <w:r w:rsidR="00ED759D" w:rsidRPr="00F22CAB">
        <w:rPr>
          <w:lang w:val="es-ES"/>
        </w:rPr>
        <w:t>El FNDH ha desarrollado un listado de criterios para la selección de países que destacan la situación de derechos humanos; las oportunidades de mejora a través del cabildeo y el acceso a la justicia; la presencia de organizaciones competentes; y la necesidad del tipo de apoyo que puede ofrecer el FNDH. También se toman en consideración las sugerencias de donantes y de las organizaciones fundadoras a la hora de identificar nuevos países, además de las sinergias posibles con otras redes y organizaciones.</w:t>
      </w:r>
    </w:p>
    <w:p w14:paraId="11D965B9" w14:textId="77777777" w:rsidR="00C7089E" w:rsidRPr="00F22CAB" w:rsidRDefault="00C7089E" w:rsidP="002926E7">
      <w:pPr>
        <w:rPr>
          <w:lang w:val="es-ES"/>
        </w:rPr>
      </w:pPr>
    </w:p>
    <w:p w14:paraId="1838B357" w14:textId="3897CCEE" w:rsidR="005833B7" w:rsidRPr="00F22CAB" w:rsidRDefault="008F6F19" w:rsidP="00CF577D">
      <w:pPr>
        <w:pStyle w:val="Heading3"/>
        <w:ind w:left="270" w:hanging="270"/>
        <w:rPr>
          <w:lang w:val="es-ES"/>
        </w:rPr>
      </w:pPr>
      <w:bookmarkStart w:id="4" w:name="_Toc478386415"/>
      <w:r w:rsidRPr="00F22CAB">
        <w:rPr>
          <w:lang w:val="es-ES"/>
        </w:rPr>
        <w:lastRenderedPageBreak/>
        <w:t xml:space="preserve">P. </w:t>
      </w:r>
      <w:r w:rsidR="007355FE" w:rsidRPr="00F22CAB">
        <w:rPr>
          <w:lang w:val="es-ES"/>
        </w:rPr>
        <w:t>M</w:t>
      </w:r>
      <w:r w:rsidRPr="00F22CAB">
        <w:rPr>
          <w:lang w:val="es-ES"/>
        </w:rPr>
        <w:t>i organización no está en ninguno de los países priorizados. ¿Puedo solicitar los fondos a pesar de ello?</w:t>
      </w:r>
      <w:bookmarkEnd w:id="4"/>
    </w:p>
    <w:p w14:paraId="69CBF8EA" w14:textId="5001BF10" w:rsidR="00ED759D" w:rsidRPr="00F22CAB" w:rsidRDefault="008F6F19" w:rsidP="007C211E">
      <w:pPr>
        <w:ind w:left="270" w:hanging="270"/>
        <w:rPr>
          <w:lang w:val="es-ES"/>
        </w:rPr>
      </w:pPr>
      <w:r w:rsidRPr="00F22CAB">
        <w:rPr>
          <w:lang w:val="es-ES"/>
        </w:rPr>
        <w:t xml:space="preserve">R. </w:t>
      </w:r>
      <w:r w:rsidR="00ED759D" w:rsidRPr="00F22CAB">
        <w:rPr>
          <w:lang w:val="es-ES"/>
        </w:rPr>
        <w:t>El apoyo financiero del FNDH está disponible para todas las organizaciones que trabajen en la protección de Defensores</w:t>
      </w:r>
      <w:r w:rsidR="00F22CAB" w:rsidRPr="00F22CAB">
        <w:rPr>
          <w:lang w:val="es-ES"/>
        </w:rPr>
        <w:t>/as</w:t>
      </w:r>
      <w:r w:rsidR="00ED759D" w:rsidRPr="00F22CAB">
        <w:rPr>
          <w:lang w:val="es-ES"/>
        </w:rPr>
        <w:t xml:space="preserve"> de Derechos Humanos, independientemente de las prioridades geográficas según la lista anterior. Las subvenciones a DDH pueden ser otorgadas a organizaciones, instituciones, redes y/o grupos que trabajen en la protección de DDH, sin importar el país de origen, siempre y cuando el proyecto incluya uno de los siguientes requisitos:</w:t>
      </w:r>
    </w:p>
    <w:p w14:paraId="0A201FCC" w14:textId="59232622" w:rsidR="00ED759D" w:rsidRPr="00F22CAB" w:rsidRDefault="00ED759D" w:rsidP="00CF577D">
      <w:pPr>
        <w:pStyle w:val="ListParagraph"/>
        <w:numPr>
          <w:ilvl w:val="0"/>
          <w:numId w:val="10"/>
        </w:numPr>
        <w:ind w:hanging="270"/>
        <w:rPr>
          <w:rFonts w:cs="Arial"/>
          <w:color w:val="222222"/>
          <w:lang w:val="es-ES"/>
        </w:rPr>
      </w:pPr>
      <w:r w:rsidRPr="00F22CAB">
        <w:rPr>
          <w:rFonts w:cs="Arial"/>
          <w:color w:val="222222"/>
          <w:lang w:val="es-ES"/>
        </w:rPr>
        <w:t xml:space="preserve">Mejora de la protección de </w:t>
      </w:r>
      <w:r w:rsidR="00F22CAB" w:rsidRPr="00F22CAB">
        <w:rPr>
          <w:lang w:val="es-ES"/>
        </w:rPr>
        <w:t>Defensores/as de Derechos Humanos</w:t>
      </w:r>
      <w:r w:rsidR="00F22CAB" w:rsidRPr="00F22CAB">
        <w:rPr>
          <w:rFonts w:cs="Arial"/>
          <w:color w:val="222222"/>
          <w:lang w:val="es-ES"/>
        </w:rPr>
        <w:t xml:space="preserve"> </w:t>
      </w:r>
      <w:r w:rsidRPr="00F22CAB">
        <w:rPr>
          <w:rFonts w:cs="Arial"/>
          <w:color w:val="222222"/>
          <w:lang w:val="es-ES"/>
        </w:rPr>
        <w:t>en riesgo</w:t>
      </w:r>
      <w:r w:rsidR="00F22CAB" w:rsidRPr="00F22CAB">
        <w:rPr>
          <w:rFonts w:cs="Arial"/>
          <w:color w:val="222222"/>
          <w:lang w:val="es-ES"/>
        </w:rPr>
        <w:t>,</w:t>
      </w:r>
    </w:p>
    <w:p w14:paraId="314BB321" w14:textId="347ABA92" w:rsidR="00ED759D" w:rsidRPr="00F22CAB" w:rsidRDefault="00ED759D" w:rsidP="00CF577D">
      <w:pPr>
        <w:pStyle w:val="ListParagraph"/>
        <w:numPr>
          <w:ilvl w:val="0"/>
          <w:numId w:val="10"/>
        </w:numPr>
        <w:ind w:hanging="270"/>
        <w:rPr>
          <w:rFonts w:cs="Times New Roman"/>
          <w:color w:val="222222"/>
          <w:lang w:val="es-ES"/>
        </w:rPr>
      </w:pPr>
      <w:r w:rsidRPr="00F22CAB">
        <w:rPr>
          <w:rFonts w:cs="Arial"/>
          <w:color w:val="222222"/>
          <w:lang w:val="es-ES"/>
        </w:rPr>
        <w:t xml:space="preserve">Mejora de las condiciones laborales de </w:t>
      </w:r>
      <w:r w:rsidR="00F22CAB" w:rsidRPr="00F22CAB">
        <w:rPr>
          <w:lang w:val="es-ES"/>
        </w:rPr>
        <w:t>Defensores/as de Derechos Humanos,</w:t>
      </w:r>
    </w:p>
    <w:p w14:paraId="57CF2A19" w14:textId="35B0C285" w:rsidR="00ED759D" w:rsidRPr="00F22CAB" w:rsidRDefault="00ED759D" w:rsidP="00D046B0">
      <w:pPr>
        <w:pStyle w:val="ListParagraph"/>
        <w:numPr>
          <w:ilvl w:val="0"/>
          <w:numId w:val="10"/>
        </w:numPr>
        <w:ind w:hanging="270"/>
        <w:rPr>
          <w:lang w:val="es-ES"/>
        </w:rPr>
      </w:pPr>
      <w:r w:rsidRPr="00F22CAB">
        <w:rPr>
          <w:rFonts w:cs="Arial"/>
          <w:color w:val="222222"/>
          <w:lang w:val="es-ES"/>
        </w:rPr>
        <w:t xml:space="preserve">Apoyo a </w:t>
      </w:r>
      <w:r w:rsidR="00F22CAB" w:rsidRPr="00F22CAB">
        <w:rPr>
          <w:lang w:val="es-ES"/>
        </w:rPr>
        <w:t>Defensores/as de Derechos Humanos</w:t>
      </w:r>
      <w:r w:rsidR="00F22CAB" w:rsidRPr="00F22CAB">
        <w:rPr>
          <w:rFonts w:cs="Arial"/>
          <w:color w:val="222222"/>
          <w:lang w:val="es-ES"/>
        </w:rPr>
        <w:t xml:space="preserve"> </w:t>
      </w:r>
      <w:r w:rsidRPr="00F22CAB">
        <w:rPr>
          <w:rFonts w:cs="Arial"/>
          <w:color w:val="222222"/>
          <w:lang w:val="es-ES"/>
        </w:rPr>
        <w:t>en situaciones críticas.</w:t>
      </w:r>
    </w:p>
    <w:p w14:paraId="216B7628" w14:textId="77777777" w:rsidR="00ED759D" w:rsidRPr="00F22CAB" w:rsidRDefault="00ED759D" w:rsidP="00D046B0">
      <w:pPr>
        <w:pStyle w:val="Heading3"/>
        <w:ind w:left="270" w:hanging="270"/>
        <w:rPr>
          <w:lang w:val="es-ES"/>
        </w:rPr>
      </w:pPr>
    </w:p>
    <w:p w14:paraId="4DB417CC" w14:textId="4C5F1A5F" w:rsidR="00FD3FA4" w:rsidRPr="00F22CAB" w:rsidRDefault="008F6F19" w:rsidP="00D046B0">
      <w:pPr>
        <w:pStyle w:val="Heading3"/>
        <w:ind w:left="270" w:hanging="270"/>
        <w:rPr>
          <w:noProof/>
          <w:lang w:val="es-ES"/>
        </w:rPr>
      </w:pPr>
      <w:bookmarkStart w:id="5" w:name="_Toc478386416"/>
      <w:r w:rsidRPr="00F22CAB">
        <w:rPr>
          <w:lang w:val="es-ES"/>
        </w:rPr>
        <w:t xml:space="preserve">P. </w:t>
      </w:r>
      <w:r w:rsidR="00FD3FA4" w:rsidRPr="00F22CAB">
        <w:rPr>
          <w:noProof/>
          <w:lang w:val="es-ES"/>
        </w:rPr>
        <w:t xml:space="preserve">Nuestra </w:t>
      </w:r>
      <w:r w:rsidR="00EC2A80" w:rsidRPr="00F22CAB">
        <w:rPr>
          <w:noProof/>
          <w:lang w:val="es-ES"/>
        </w:rPr>
        <w:t>organización</w:t>
      </w:r>
      <w:r w:rsidR="00FD3FA4" w:rsidRPr="00F22CAB">
        <w:rPr>
          <w:noProof/>
          <w:lang w:val="es-ES"/>
        </w:rPr>
        <w:t xml:space="preserve"> no está basada en ninguno de los países priorizados por el FNDH ni trabaja en la protección de Defensores de Derechos Humanos, pero sí trabaja en una de las otras dos áreas prioritarias del FNDH. </w:t>
      </w:r>
      <w:r w:rsidR="00FD3FA4" w:rsidRPr="00F22CAB">
        <w:rPr>
          <w:lang w:val="es-ES"/>
        </w:rPr>
        <w:t>¿</w:t>
      </w:r>
      <w:r w:rsidR="00FD3FA4" w:rsidRPr="00F22CAB">
        <w:rPr>
          <w:noProof/>
          <w:lang w:val="es-ES"/>
        </w:rPr>
        <w:t>Podemos recibir apoyo financiero?</w:t>
      </w:r>
      <w:bookmarkEnd w:id="5"/>
      <w:r w:rsidR="00FD3FA4" w:rsidRPr="00F22CAB">
        <w:rPr>
          <w:noProof/>
          <w:lang w:val="es-ES"/>
        </w:rPr>
        <w:t xml:space="preserve"> </w:t>
      </w:r>
    </w:p>
    <w:p w14:paraId="23506DBC" w14:textId="1E38A868" w:rsidR="00FD3FA4" w:rsidRPr="00F22CAB" w:rsidRDefault="008F6F19" w:rsidP="00D046B0">
      <w:pPr>
        <w:ind w:left="270" w:hanging="270"/>
        <w:rPr>
          <w:lang w:val="es-ES"/>
        </w:rPr>
      </w:pPr>
      <w:r w:rsidRPr="00F22CAB">
        <w:rPr>
          <w:lang w:val="es-ES"/>
        </w:rPr>
        <w:t xml:space="preserve">R. </w:t>
      </w:r>
      <w:r w:rsidR="00FD3FA4" w:rsidRPr="00F22CAB">
        <w:rPr>
          <w:lang w:val="es-ES"/>
        </w:rPr>
        <w:t>En este momento no es posible, pero sírvase registrarse en nuestro Portal de Proyectos y rellenar el cuestionario de elegibilidad. En él podrá escrib</w:t>
      </w:r>
      <w:r w:rsidR="00F22CAB" w:rsidRPr="00F22CAB">
        <w:rPr>
          <w:lang w:val="es-ES"/>
        </w:rPr>
        <w:t xml:space="preserve">irnos un mensaje sobre por qué </w:t>
      </w:r>
      <w:r w:rsidR="00FD3FA4" w:rsidRPr="00F22CAB">
        <w:rPr>
          <w:lang w:val="es-ES"/>
        </w:rPr>
        <w:t>el FNDH debería apoyar su país o su proyecto. Esto puede ser importante más adelante para elaborar nuestra planificación y estrategia futura.</w:t>
      </w:r>
    </w:p>
    <w:p w14:paraId="1CC372A0" w14:textId="77777777" w:rsidR="00D046B0" w:rsidRPr="00F22CAB" w:rsidRDefault="00D046B0" w:rsidP="00CF577D">
      <w:pPr>
        <w:pStyle w:val="Heading3"/>
        <w:ind w:left="270" w:hanging="270"/>
        <w:rPr>
          <w:lang w:val="es-ES"/>
        </w:rPr>
      </w:pPr>
    </w:p>
    <w:p w14:paraId="4EC68941" w14:textId="2881301A" w:rsidR="00FD3FA4" w:rsidRPr="00F22CAB" w:rsidRDefault="008F6F19" w:rsidP="00CF577D">
      <w:pPr>
        <w:pStyle w:val="Heading3"/>
        <w:ind w:left="270" w:hanging="270"/>
        <w:rPr>
          <w:lang w:val="es-ES"/>
        </w:rPr>
      </w:pPr>
      <w:bookmarkStart w:id="6" w:name="_Toc478386417"/>
      <w:r w:rsidRPr="00F22CAB">
        <w:rPr>
          <w:lang w:val="es-ES"/>
        </w:rPr>
        <w:t xml:space="preserve">P. </w:t>
      </w:r>
      <w:r w:rsidR="00FD3FA4" w:rsidRPr="00F22CAB">
        <w:rPr>
          <w:lang w:val="es-ES"/>
        </w:rPr>
        <w:t>¿Qué tipo de proyectos puede recibir apoyo? ¿Qué tipo de prioridades apoya el FNDH?</w:t>
      </w:r>
      <w:bookmarkEnd w:id="6"/>
    </w:p>
    <w:p w14:paraId="7662B15C" w14:textId="42022E0D" w:rsidR="00FD3FA4" w:rsidRPr="00F22CAB" w:rsidRDefault="008F6F19" w:rsidP="00CF577D">
      <w:pPr>
        <w:ind w:left="270" w:hanging="270"/>
        <w:rPr>
          <w:lang w:val="es-ES"/>
        </w:rPr>
      </w:pPr>
      <w:r w:rsidRPr="00F22CAB">
        <w:rPr>
          <w:lang w:val="es-ES"/>
        </w:rPr>
        <w:t xml:space="preserve">R. </w:t>
      </w:r>
      <w:r w:rsidR="00FD3FA4" w:rsidRPr="00F22CAB">
        <w:rPr>
          <w:lang w:val="es-ES"/>
        </w:rPr>
        <w:t>El FNDH prioriza proyectos donde grupos vulnerables y marginalizados se movilizan y lideran la lucha por sus propios derechos. El FNDH también apoya el trabajo de organizaciones profesionales de derechos humanos que trabajan en la protección de personas y grupos vulnerables y marginalizados a través de iniciativas como la asistencia legal, cabildeo, documentación y educación en derechos.</w:t>
      </w:r>
    </w:p>
    <w:p w14:paraId="76106B3C" w14:textId="5DE02C51" w:rsidR="00FD3FA4" w:rsidRPr="00F22CAB" w:rsidRDefault="00C632EF" w:rsidP="00CF577D">
      <w:pPr>
        <w:ind w:left="270" w:hanging="270"/>
        <w:rPr>
          <w:lang w:val="es-ES"/>
        </w:rPr>
      </w:pPr>
      <w:r w:rsidRPr="00F22CAB">
        <w:rPr>
          <w:lang w:val="es-ES"/>
        </w:rPr>
        <w:br/>
      </w:r>
      <w:r w:rsidR="00FD3FA4" w:rsidRPr="00F22CAB">
        <w:rPr>
          <w:lang w:val="es-ES"/>
        </w:rPr>
        <w:t>El FNDH  busca apoyar proyectos con los siguientes objetivos:</w:t>
      </w:r>
    </w:p>
    <w:p w14:paraId="62E89167" w14:textId="7F1F2CF5" w:rsidR="00654C88" w:rsidRPr="00F22CAB" w:rsidRDefault="00FD3FA4" w:rsidP="00CF577D">
      <w:pPr>
        <w:pStyle w:val="ListParagraph"/>
        <w:numPr>
          <w:ilvl w:val="0"/>
          <w:numId w:val="9"/>
        </w:numPr>
        <w:ind w:left="810" w:hanging="270"/>
        <w:rPr>
          <w:lang w:val="es-ES"/>
        </w:rPr>
      </w:pPr>
      <w:r w:rsidRPr="00F22CAB">
        <w:rPr>
          <w:lang w:val="es-ES"/>
        </w:rPr>
        <w:t>Trabajo contra la impunidad y por el acceso a la justicia</w:t>
      </w:r>
      <w:r w:rsidR="006B03F6">
        <w:rPr>
          <w:lang w:val="es-ES"/>
        </w:rPr>
        <w:t>,</w:t>
      </w:r>
    </w:p>
    <w:p w14:paraId="6630CA55" w14:textId="6A0CB933" w:rsidR="00FD3FA4" w:rsidRPr="00F22CAB" w:rsidRDefault="00FD3FA4" w:rsidP="00CF577D">
      <w:pPr>
        <w:pStyle w:val="ListParagraph"/>
        <w:numPr>
          <w:ilvl w:val="0"/>
          <w:numId w:val="9"/>
        </w:numPr>
        <w:ind w:left="810" w:hanging="270"/>
        <w:rPr>
          <w:lang w:val="es-ES"/>
        </w:rPr>
      </w:pPr>
      <w:r w:rsidRPr="00F22CAB">
        <w:rPr>
          <w:lang w:val="es-ES"/>
        </w:rPr>
        <w:t>Trabajo contra la discriminación y/o marginalización de personas y grupos</w:t>
      </w:r>
      <w:r w:rsidR="00654C88" w:rsidRPr="00F22CAB">
        <w:rPr>
          <w:lang w:val="es-ES"/>
        </w:rPr>
        <w:t xml:space="preserve"> vulnerable</w:t>
      </w:r>
      <w:r w:rsidRPr="00F22CAB">
        <w:rPr>
          <w:lang w:val="es-ES"/>
        </w:rPr>
        <w:t>s</w:t>
      </w:r>
      <w:r w:rsidR="006B03F6">
        <w:rPr>
          <w:lang w:val="es-ES"/>
        </w:rPr>
        <w:t>,</w:t>
      </w:r>
    </w:p>
    <w:p w14:paraId="0A23D794" w14:textId="7B3C9DBE" w:rsidR="00654C88" w:rsidRPr="00F22CAB" w:rsidRDefault="00FD3FA4" w:rsidP="00CF577D">
      <w:pPr>
        <w:pStyle w:val="ListParagraph"/>
        <w:numPr>
          <w:ilvl w:val="0"/>
          <w:numId w:val="9"/>
        </w:numPr>
        <w:ind w:left="810" w:hanging="270"/>
        <w:rPr>
          <w:lang w:val="es-ES"/>
        </w:rPr>
      </w:pPr>
      <w:r w:rsidRPr="00F22CAB">
        <w:rPr>
          <w:lang w:val="es-ES"/>
        </w:rPr>
        <w:t xml:space="preserve">Apoyo a la mejora de las condiciones de Trabajo y de seguridad de </w:t>
      </w:r>
      <w:r w:rsidR="006B03F6" w:rsidRPr="00ED759D">
        <w:rPr>
          <w:lang w:val="es-ES"/>
        </w:rPr>
        <w:t>Defensores</w:t>
      </w:r>
      <w:r w:rsidR="006B03F6">
        <w:rPr>
          <w:lang w:val="es-ES"/>
        </w:rPr>
        <w:t>/as</w:t>
      </w:r>
      <w:r w:rsidR="006B03F6" w:rsidRPr="00ED759D">
        <w:rPr>
          <w:lang w:val="es-ES"/>
        </w:rPr>
        <w:t xml:space="preserve"> de Derechos Humanos</w:t>
      </w:r>
      <w:r w:rsidR="006B03F6">
        <w:rPr>
          <w:lang w:val="es-ES"/>
        </w:rPr>
        <w:t>.</w:t>
      </w:r>
    </w:p>
    <w:p w14:paraId="534B1B21" w14:textId="77777777" w:rsidR="00FD3FA4" w:rsidRPr="00F22CAB" w:rsidRDefault="00654C88" w:rsidP="002926E7">
      <w:pPr>
        <w:ind w:left="270" w:hanging="270"/>
        <w:rPr>
          <w:lang w:val="es-ES"/>
        </w:rPr>
      </w:pPr>
      <w:r w:rsidRPr="00F22CAB">
        <w:rPr>
          <w:lang w:val="es-ES"/>
        </w:rPr>
        <w:br/>
      </w:r>
      <w:r w:rsidR="00FD3FA4" w:rsidRPr="00F22CAB">
        <w:rPr>
          <w:lang w:val="es-ES"/>
        </w:rPr>
        <w:t>En la revisión de las solicitudes, el FNDH también prioriza proyectos que usan uno o más de los siguientes métodos:</w:t>
      </w:r>
    </w:p>
    <w:p w14:paraId="12508CD4" w14:textId="5F7C8DB0" w:rsidR="00FD3FA4" w:rsidRPr="00F22CAB" w:rsidRDefault="00FD3FA4" w:rsidP="00CF577D">
      <w:pPr>
        <w:pStyle w:val="ListParagraph"/>
        <w:numPr>
          <w:ilvl w:val="0"/>
          <w:numId w:val="11"/>
        </w:numPr>
        <w:ind w:left="810" w:hanging="270"/>
        <w:rPr>
          <w:lang w:val="es-ES"/>
        </w:rPr>
      </w:pPr>
      <w:r w:rsidRPr="00F22CAB">
        <w:rPr>
          <w:lang w:val="es-ES"/>
        </w:rPr>
        <w:t>Cabildeo hacia los tomadores de decision</w:t>
      </w:r>
      <w:r w:rsidR="005309B7" w:rsidRPr="00F22CAB">
        <w:rPr>
          <w:lang w:val="es-ES"/>
        </w:rPr>
        <w:t>e</w:t>
      </w:r>
      <w:r w:rsidRPr="00F22CAB">
        <w:rPr>
          <w:lang w:val="es-ES"/>
        </w:rPr>
        <w:t>s</w:t>
      </w:r>
      <w:r w:rsidR="006B03F6">
        <w:rPr>
          <w:lang w:val="es-ES"/>
        </w:rPr>
        <w:t>,</w:t>
      </w:r>
    </w:p>
    <w:p w14:paraId="7F1A9E43" w14:textId="485488F5" w:rsidR="00FD3FA4" w:rsidRPr="00F22CAB" w:rsidRDefault="00FD3FA4" w:rsidP="00CF577D">
      <w:pPr>
        <w:pStyle w:val="ListParagraph"/>
        <w:numPr>
          <w:ilvl w:val="0"/>
          <w:numId w:val="11"/>
        </w:numPr>
        <w:ind w:left="810" w:hanging="270"/>
        <w:rPr>
          <w:lang w:val="es-ES"/>
        </w:rPr>
      </w:pPr>
      <w:r w:rsidRPr="00F22CAB">
        <w:rPr>
          <w:lang w:val="es-ES"/>
        </w:rPr>
        <w:t>Acceso a la justicia</w:t>
      </w:r>
      <w:r w:rsidR="006B03F6">
        <w:rPr>
          <w:lang w:val="es-ES"/>
        </w:rPr>
        <w:t>,</w:t>
      </w:r>
    </w:p>
    <w:p w14:paraId="08DCC3F0" w14:textId="1099991F" w:rsidR="00B67513" w:rsidRPr="00F22CAB" w:rsidRDefault="00FD3FA4" w:rsidP="00B67513">
      <w:pPr>
        <w:pStyle w:val="ListParagraph"/>
        <w:numPr>
          <w:ilvl w:val="0"/>
          <w:numId w:val="11"/>
        </w:numPr>
        <w:ind w:left="810" w:hanging="270"/>
        <w:rPr>
          <w:lang w:val="es-ES"/>
        </w:rPr>
      </w:pPr>
      <w:r w:rsidRPr="00F22CAB">
        <w:rPr>
          <w:lang w:val="es-ES"/>
        </w:rPr>
        <w:t>Formación de competencias en temas legales que permite a grupos vulnerables hacer mejor uso del marco legal existente para la defensa de sus derechos humanos.</w:t>
      </w:r>
      <w:r w:rsidR="00B67513" w:rsidRPr="00F22CAB">
        <w:rPr>
          <w:rFonts w:cs="Arial"/>
          <w:color w:val="222222"/>
          <w:lang w:val="es-ES"/>
        </w:rPr>
        <w:br/>
      </w:r>
    </w:p>
    <w:p w14:paraId="07A1FFD4" w14:textId="7FC305C1" w:rsidR="00FD3FA4" w:rsidRPr="00F22CAB" w:rsidRDefault="00FD3FA4" w:rsidP="002926E7">
      <w:pPr>
        <w:ind w:left="270"/>
        <w:rPr>
          <w:rFonts w:eastAsia="Times New Roman" w:cs="Arial"/>
          <w:color w:val="000000" w:themeColor="text1"/>
          <w:shd w:val="clear" w:color="auto" w:fill="FFFFFF"/>
          <w:lang w:val="es-ES"/>
        </w:rPr>
      </w:pPr>
      <w:r w:rsidRPr="00F22CAB">
        <w:rPr>
          <w:rFonts w:eastAsia="Times New Roman" w:cs="Arial"/>
          <w:color w:val="000000" w:themeColor="text1"/>
          <w:shd w:val="clear" w:color="auto" w:fill="FFFFFF"/>
          <w:lang w:val="es-ES"/>
        </w:rPr>
        <w:t xml:space="preserve">En el caso de los proyectos de </w:t>
      </w:r>
      <w:r w:rsidR="006B03F6" w:rsidRPr="00ED759D">
        <w:rPr>
          <w:lang w:val="es-ES"/>
        </w:rPr>
        <w:t>Defensores</w:t>
      </w:r>
      <w:r w:rsidR="006B03F6">
        <w:rPr>
          <w:lang w:val="es-ES"/>
        </w:rPr>
        <w:t>/as</w:t>
      </w:r>
      <w:r w:rsidR="006B03F6" w:rsidRPr="00ED759D">
        <w:rPr>
          <w:lang w:val="es-ES"/>
        </w:rPr>
        <w:t xml:space="preserve"> de Derechos Humanos</w:t>
      </w:r>
      <w:r w:rsidRPr="00F22CAB">
        <w:rPr>
          <w:rFonts w:eastAsia="Times New Roman" w:cs="Arial"/>
          <w:color w:val="000000" w:themeColor="text1"/>
          <w:shd w:val="clear" w:color="auto" w:fill="FFFFFF"/>
          <w:lang w:val="es-ES"/>
        </w:rPr>
        <w:t>, se debe buscar al menos uno de los siguientes objetivos:</w:t>
      </w:r>
    </w:p>
    <w:p w14:paraId="5A1C8CAA" w14:textId="77C0AD94" w:rsidR="00FD3FA4" w:rsidRPr="00F22CAB" w:rsidRDefault="00FD3FA4" w:rsidP="00FD3FA4">
      <w:pPr>
        <w:pStyle w:val="ListParagraph"/>
        <w:numPr>
          <w:ilvl w:val="0"/>
          <w:numId w:val="10"/>
        </w:numPr>
        <w:ind w:left="851"/>
        <w:rPr>
          <w:rFonts w:cs="Arial"/>
          <w:color w:val="222222"/>
          <w:lang w:val="es-ES"/>
        </w:rPr>
      </w:pPr>
      <w:r w:rsidRPr="00F22CAB">
        <w:rPr>
          <w:rFonts w:cs="Arial"/>
          <w:color w:val="222222"/>
          <w:lang w:val="es-ES"/>
        </w:rPr>
        <w:t>Mejora de la protección de DDH en riesgo</w:t>
      </w:r>
      <w:r w:rsidR="006B03F6">
        <w:rPr>
          <w:rFonts w:cs="Arial"/>
          <w:color w:val="222222"/>
          <w:lang w:val="es-ES"/>
        </w:rPr>
        <w:t>,</w:t>
      </w:r>
    </w:p>
    <w:p w14:paraId="53E1C02E" w14:textId="35CFF955" w:rsidR="00FD3FA4" w:rsidRPr="00F22CAB" w:rsidRDefault="00FD3FA4" w:rsidP="00FD3FA4">
      <w:pPr>
        <w:pStyle w:val="ListParagraph"/>
        <w:numPr>
          <w:ilvl w:val="0"/>
          <w:numId w:val="10"/>
        </w:numPr>
        <w:ind w:left="851"/>
        <w:rPr>
          <w:lang w:val="es-ES"/>
        </w:rPr>
      </w:pPr>
      <w:r w:rsidRPr="00F22CAB">
        <w:rPr>
          <w:rFonts w:cs="Arial"/>
          <w:color w:val="222222"/>
          <w:lang w:val="es-ES"/>
        </w:rPr>
        <w:t>Mejora de las condiciones laborales de DDH</w:t>
      </w:r>
      <w:r w:rsidR="006B03F6">
        <w:rPr>
          <w:rFonts w:cs="Arial"/>
          <w:color w:val="222222"/>
          <w:lang w:val="es-ES"/>
        </w:rPr>
        <w:t>,</w:t>
      </w:r>
    </w:p>
    <w:p w14:paraId="4F3E23DF" w14:textId="16967736" w:rsidR="000D19FB" w:rsidRPr="00F22CAB" w:rsidRDefault="00FD3FA4" w:rsidP="00FD3FA4">
      <w:pPr>
        <w:pStyle w:val="ListParagraph"/>
        <w:numPr>
          <w:ilvl w:val="0"/>
          <w:numId w:val="10"/>
        </w:numPr>
        <w:ind w:left="851"/>
        <w:rPr>
          <w:lang w:val="es-ES"/>
        </w:rPr>
      </w:pPr>
      <w:r w:rsidRPr="00F22CAB">
        <w:rPr>
          <w:rFonts w:cs="Arial"/>
          <w:color w:val="222222"/>
          <w:lang w:val="es-ES"/>
        </w:rPr>
        <w:t>Apoyo a DDH en situaciones críticas.</w:t>
      </w:r>
    </w:p>
    <w:p w14:paraId="25680592" w14:textId="77777777" w:rsidR="00FD3FA4" w:rsidRPr="00F22CAB" w:rsidRDefault="00FD3FA4" w:rsidP="000D19FB">
      <w:pPr>
        <w:ind w:left="270"/>
        <w:rPr>
          <w:lang w:val="es-ES"/>
        </w:rPr>
      </w:pPr>
    </w:p>
    <w:p w14:paraId="22AA794C" w14:textId="4EA63743" w:rsidR="00FD3FA4" w:rsidRPr="00F22CAB" w:rsidRDefault="00FD3FA4" w:rsidP="000D19FB">
      <w:pPr>
        <w:ind w:left="270"/>
        <w:rPr>
          <w:lang w:val="es-ES"/>
        </w:rPr>
      </w:pPr>
      <w:r w:rsidRPr="00F22CAB">
        <w:rPr>
          <w:lang w:val="es-ES"/>
        </w:rPr>
        <w:t>También se priorizarán los proyectos de DDH que:</w:t>
      </w:r>
    </w:p>
    <w:p w14:paraId="387DB8F8" w14:textId="794ADD42" w:rsidR="00FD3FA4" w:rsidRPr="00F22CAB" w:rsidRDefault="00FD3FA4" w:rsidP="000D19FB">
      <w:pPr>
        <w:pStyle w:val="ListParagraph"/>
        <w:numPr>
          <w:ilvl w:val="0"/>
          <w:numId w:val="23"/>
        </w:numPr>
        <w:ind w:left="810"/>
        <w:rPr>
          <w:lang w:val="es-ES"/>
        </w:rPr>
      </w:pPr>
      <w:r w:rsidRPr="00F22CAB">
        <w:rPr>
          <w:lang w:val="es-ES"/>
        </w:rPr>
        <w:t xml:space="preserve">Pueden evitar un riesgo inmediato o proveer de </w:t>
      </w:r>
      <w:r w:rsidR="006B03F6">
        <w:rPr>
          <w:lang w:val="es-ES"/>
        </w:rPr>
        <w:t>asistencia inmediata</w:t>
      </w:r>
      <w:r w:rsidRPr="00F22CAB">
        <w:rPr>
          <w:lang w:val="es-ES"/>
        </w:rPr>
        <w:t>;</w:t>
      </w:r>
    </w:p>
    <w:p w14:paraId="6F1A981B" w14:textId="519962EA" w:rsidR="000D19FB" w:rsidRPr="00F22CAB" w:rsidRDefault="00FD3FA4" w:rsidP="00D046B0">
      <w:pPr>
        <w:pStyle w:val="ListParagraph"/>
        <w:numPr>
          <w:ilvl w:val="0"/>
          <w:numId w:val="23"/>
        </w:numPr>
        <w:ind w:left="810"/>
        <w:rPr>
          <w:lang w:val="es-ES"/>
        </w:rPr>
      </w:pPr>
      <w:r w:rsidRPr="00F22CAB">
        <w:rPr>
          <w:lang w:val="es-ES"/>
        </w:rPr>
        <w:t xml:space="preserve">Se enfocan en </w:t>
      </w:r>
      <w:r w:rsidR="006B03F6">
        <w:rPr>
          <w:lang w:val="es-ES"/>
        </w:rPr>
        <w:t>DDH</w:t>
      </w:r>
      <w:r w:rsidRPr="00F22CAB">
        <w:rPr>
          <w:lang w:val="es-ES"/>
        </w:rPr>
        <w:t xml:space="preserve"> que requieren de atención particular: hombres y mujeres defensores/as procedentes de grupos </w:t>
      </w:r>
      <w:r w:rsidR="000D19FB" w:rsidRPr="00F22CAB">
        <w:rPr>
          <w:lang w:val="es-ES"/>
        </w:rPr>
        <w:t>vulnerable</w:t>
      </w:r>
      <w:r w:rsidRPr="00F22CAB">
        <w:rPr>
          <w:lang w:val="es-ES"/>
        </w:rPr>
        <w:t>s y marginalizados, por ejemplo</w:t>
      </w:r>
      <w:r w:rsidR="000D19FB" w:rsidRPr="00F22CAB">
        <w:rPr>
          <w:lang w:val="es-ES"/>
        </w:rPr>
        <w:t>;</w:t>
      </w:r>
    </w:p>
    <w:p w14:paraId="28A4CB0B" w14:textId="48B1AEA4" w:rsidR="002926E7" w:rsidRPr="00F22CAB" w:rsidRDefault="00FD3FA4" w:rsidP="000D19FB">
      <w:pPr>
        <w:pStyle w:val="ListParagraph"/>
        <w:numPr>
          <w:ilvl w:val="0"/>
          <w:numId w:val="23"/>
        </w:numPr>
        <w:ind w:left="810"/>
        <w:rPr>
          <w:lang w:val="es-ES"/>
        </w:rPr>
      </w:pPr>
      <w:r w:rsidRPr="00F22CAB">
        <w:rPr>
          <w:lang w:val="es-ES"/>
        </w:rPr>
        <w:lastRenderedPageBreak/>
        <w:t>Fomentan la creación de vínculos significativos entre los niveles local, nacional y/o internacional.</w:t>
      </w:r>
    </w:p>
    <w:p w14:paraId="638592DB" w14:textId="77777777" w:rsidR="00FD3FA4" w:rsidRPr="00F22CAB" w:rsidRDefault="00FD3FA4" w:rsidP="00FD3FA4">
      <w:pPr>
        <w:pStyle w:val="ListParagraph"/>
        <w:ind w:left="810"/>
        <w:rPr>
          <w:lang w:val="es-ES"/>
        </w:rPr>
      </w:pPr>
    </w:p>
    <w:p w14:paraId="6C661D35" w14:textId="40F4F34C" w:rsidR="00FD3FA4" w:rsidRPr="00F22CAB" w:rsidRDefault="00FD3FA4" w:rsidP="002926E7">
      <w:pPr>
        <w:ind w:left="270"/>
        <w:rPr>
          <w:lang w:val="es-ES"/>
        </w:rPr>
      </w:pPr>
      <w:r w:rsidRPr="00F22CAB">
        <w:rPr>
          <w:lang w:val="es-ES"/>
        </w:rPr>
        <w:t>Asimismo, el enfoque en la participación de las mujeres, los derechos de las mujeres y la igualdad de género están priorizados y son parte del trabajo del FNDH. También se dará prioridad a organizaciones con pocos donantes.</w:t>
      </w:r>
    </w:p>
    <w:p w14:paraId="102694A3" w14:textId="77777777" w:rsidR="00FD3FA4" w:rsidRPr="00F22CAB" w:rsidRDefault="00FD3FA4" w:rsidP="002926E7">
      <w:pPr>
        <w:ind w:left="270"/>
        <w:rPr>
          <w:lang w:val="es-ES"/>
        </w:rPr>
      </w:pPr>
    </w:p>
    <w:p w14:paraId="3320E584" w14:textId="54341CF5" w:rsidR="00FD3FA4" w:rsidRPr="00F22CAB" w:rsidRDefault="00FD3FA4" w:rsidP="002926E7">
      <w:pPr>
        <w:ind w:left="270"/>
        <w:rPr>
          <w:lang w:val="es-ES"/>
        </w:rPr>
      </w:pPr>
      <w:r w:rsidRPr="00F22CAB">
        <w:rPr>
          <w:lang w:val="es-ES"/>
        </w:rPr>
        <w:t>Tanto para proyectos generales como para los de DDH, las organizaciones han de tener experiencia y capacidad probada en el área de trabajo donde proponen intervenir.</w:t>
      </w:r>
    </w:p>
    <w:p w14:paraId="224C8FE4" w14:textId="0DCBBEB9" w:rsidR="002926E7" w:rsidRPr="00F22CAB" w:rsidRDefault="002926E7" w:rsidP="00E60A37">
      <w:pPr>
        <w:rPr>
          <w:lang w:val="es-ES"/>
        </w:rPr>
      </w:pPr>
    </w:p>
    <w:p w14:paraId="6AF8EDAC" w14:textId="36A5B1CB" w:rsidR="005833B7" w:rsidRPr="00F22CAB" w:rsidRDefault="008F6F19" w:rsidP="00CF577D">
      <w:pPr>
        <w:pStyle w:val="Heading3"/>
        <w:ind w:left="270" w:hanging="270"/>
        <w:rPr>
          <w:lang w:val="es-ES"/>
        </w:rPr>
      </w:pPr>
      <w:bookmarkStart w:id="7" w:name="_Toc478386418"/>
      <w:r w:rsidRPr="00F22CAB">
        <w:rPr>
          <w:lang w:val="es-ES"/>
        </w:rPr>
        <w:t xml:space="preserve">P. </w:t>
      </w:r>
      <w:r w:rsidR="00FD3FA4" w:rsidRPr="00F22CAB">
        <w:rPr>
          <w:lang w:val="es-ES"/>
        </w:rPr>
        <w:t>¿Qué tipo de proyectos tienen pocas posibilidades de recibir apoyo</w:t>
      </w:r>
      <w:r w:rsidR="00FD3FA4" w:rsidRPr="00F22CAB">
        <w:rPr>
          <w:noProof/>
          <w:lang w:val="es-ES"/>
        </w:rPr>
        <w:t>?</w:t>
      </w:r>
      <w:bookmarkEnd w:id="7"/>
    </w:p>
    <w:p w14:paraId="0DA28028" w14:textId="77777777" w:rsidR="00FD3FA4" w:rsidRPr="00F22CAB" w:rsidRDefault="008F6F19" w:rsidP="00CF577D">
      <w:pPr>
        <w:ind w:left="270" w:hanging="270"/>
        <w:rPr>
          <w:lang w:val="es-ES"/>
        </w:rPr>
      </w:pPr>
      <w:r w:rsidRPr="00F22CAB">
        <w:rPr>
          <w:lang w:val="es-ES"/>
        </w:rPr>
        <w:t xml:space="preserve">R. </w:t>
      </w:r>
      <w:r w:rsidR="00FD3FA4" w:rsidRPr="00F22CAB">
        <w:rPr>
          <w:lang w:val="es-ES"/>
        </w:rPr>
        <w:t>En general, el FNDH no apoya financieramente:</w:t>
      </w:r>
    </w:p>
    <w:p w14:paraId="01CA92E7" w14:textId="77777777" w:rsidR="00FD3FA4" w:rsidRPr="00F22CAB" w:rsidRDefault="00FD3FA4" w:rsidP="00CF577D">
      <w:pPr>
        <w:pStyle w:val="ListParagraph"/>
        <w:numPr>
          <w:ilvl w:val="0"/>
          <w:numId w:val="12"/>
        </w:numPr>
        <w:ind w:left="810" w:hanging="270"/>
        <w:rPr>
          <w:lang w:val="es-ES"/>
        </w:rPr>
      </w:pPr>
      <w:r w:rsidRPr="00F22CAB">
        <w:rPr>
          <w:lang w:val="es-ES"/>
        </w:rPr>
        <w:t>Proyectos que se limiten a la sensibilización en general,</w:t>
      </w:r>
    </w:p>
    <w:p w14:paraId="3AC657B4" w14:textId="63AE36DF" w:rsidR="00FD3FA4" w:rsidRPr="00F22CAB" w:rsidRDefault="00FD3FA4" w:rsidP="00CF577D">
      <w:pPr>
        <w:pStyle w:val="ListParagraph"/>
        <w:numPr>
          <w:ilvl w:val="0"/>
          <w:numId w:val="12"/>
        </w:numPr>
        <w:ind w:left="810" w:hanging="270"/>
        <w:rPr>
          <w:lang w:val="es-ES"/>
        </w:rPr>
      </w:pPr>
      <w:r w:rsidRPr="00F22CAB">
        <w:rPr>
          <w:rFonts w:eastAsia="Times New Roman" w:cs="Times New Roman"/>
          <w:color w:val="000000" w:themeColor="text1"/>
          <w:shd w:val="clear" w:color="auto" w:fill="FFFFFF"/>
          <w:lang w:val="es-ES"/>
        </w:rPr>
        <w:t>Proyectos que hagan un trabajo genérico de paz y democracia,</w:t>
      </w:r>
    </w:p>
    <w:p w14:paraId="1F1AD2DF" w14:textId="6912E8C7" w:rsidR="00FD3FA4" w:rsidRPr="00F22CAB" w:rsidRDefault="00FD3FA4" w:rsidP="00CF577D">
      <w:pPr>
        <w:pStyle w:val="ListParagraph"/>
        <w:numPr>
          <w:ilvl w:val="0"/>
          <w:numId w:val="12"/>
        </w:numPr>
        <w:ind w:left="810" w:hanging="270"/>
        <w:rPr>
          <w:lang w:val="es-ES"/>
        </w:rPr>
      </w:pPr>
      <w:r w:rsidRPr="00F22CAB">
        <w:rPr>
          <w:rFonts w:eastAsia="Times New Roman" w:cs="Times New Roman"/>
          <w:color w:val="000000" w:themeColor="text1"/>
          <w:shd w:val="clear" w:color="auto" w:fill="FFFFFF"/>
          <w:lang w:val="es-ES"/>
        </w:rPr>
        <w:t xml:space="preserve">Proyectos </w:t>
      </w:r>
      <w:r w:rsidR="006B03F6">
        <w:rPr>
          <w:rFonts w:eastAsia="Times New Roman" w:cs="Times New Roman"/>
          <w:color w:val="000000" w:themeColor="text1"/>
          <w:shd w:val="clear" w:color="auto" w:fill="FFFFFF"/>
          <w:lang w:val="es-ES"/>
        </w:rPr>
        <w:t>de</w:t>
      </w:r>
      <w:r w:rsidRPr="00F22CAB">
        <w:rPr>
          <w:rFonts w:eastAsia="Times New Roman" w:cs="Times New Roman"/>
          <w:color w:val="000000" w:themeColor="text1"/>
          <w:shd w:val="clear" w:color="auto" w:fill="FFFFFF"/>
          <w:lang w:val="es-ES"/>
        </w:rPr>
        <w:t xml:space="preserve"> desarrollo o de ayuda humanitaria,</w:t>
      </w:r>
    </w:p>
    <w:p w14:paraId="00F05F7D" w14:textId="77777777" w:rsidR="00FD3FA4" w:rsidRPr="00F22CAB" w:rsidRDefault="00FD3FA4" w:rsidP="00CF577D">
      <w:pPr>
        <w:pStyle w:val="ListParagraph"/>
        <w:numPr>
          <w:ilvl w:val="0"/>
          <w:numId w:val="12"/>
        </w:numPr>
        <w:ind w:left="810" w:hanging="270"/>
        <w:rPr>
          <w:lang w:val="es-ES"/>
        </w:rPr>
      </w:pPr>
      <w:r w:rsidRPr="00F22CAB">
        <w:rPr>
          <w:rFonts w:eastAsia="Times New Roman" w:cs="Arial"/>
          <w:color w:val="222222"/>
          <w:shd w:val="clear" w:color="auto" w:fill="FFFFFF"/>
          <w:lang w:val="es-ES"/>
        </w:rPr>
        <w:t>Proyectos que ya reciban fondos de otras fuentes noruegas, tanto gubernamentales como no gubernamentales,</w:t>
      </w:r>
    </w:p>
    <w:p w14:paraId="5EED4250" w14:textId="1578FE2D" w:rsidR="00FD3FA4" w:rsidRPr="00F22CAB" w:rsidRDefault="00FD3FA4" w:rsidP="00CF577D">
      <w:pPr>
        <w:pStyle w:val="ListParagraph"/>
        <w:numPr>
          <w:ilvl w:val="0"/>
          <w:numId w:val="12"/>
        </w:numPr>
        <w:ind w:left="810" w:hanging="270"/>
        <w:rPr>
          <w:lang w:val="es-ES"/>
        </w:rPr>
      </w:pPr>
      <w:r w:rsidRPr="00F22CAB">
        <w:rPr>
          <w:rFonts w:eastAsia="Times New Roman" w:cs="Arial"/>
          <w:color w:val="222222"/>
          <w:shd w:val="clear" w:color="auto" w:fill="FFFFFF"/>
          <w:lang w:val="es-ES"/>
        </w:rPr>
        <w:t>Personas individuales defensoras de derechos humanos (aunque sí se pueden dar a organizaciones, instituciones, redes o grupos que trabajen para la protección de DDH)</w:t>
      </w:r>
      <w:r w:rsidR="006B03F6">
        <w:rPr>
          <w:rFonts w:eastAsia="Times New Roman" w:cs="Arial"/>
          <w:color w:val="222222"/>
          <w:shd w:val="clear" w:color="auto" w:fill="FFFFFF"/>
          <w:lang w:val="es-ES"/>
        </w:rPr>
        <w:t>,</w:t>
      </w:r>
    </w:p>
    <w:p w14:paraId="445B4263" w14:textId="2A268D8D" w:rsidR="00FD3FA4" w:rsidRPr="00F22CAB" w:rsidRDefault="00FD3FA4" w:rsidP="00CF577D">
      <w:pPr>
        <w:pStyle w:val="ListParagraph"/>
        <w:numPr>
          <w:ilvl w:val="0"/>
          <w:numId w:val="12"/>
        </w:numPr>
        <w:ind w:left="810" w:hanging="270"/>
        <w:rPr>
          <w:lang w:val="es-ES"/>
        </w:rPr>
      </w:pPr>
      <w:r w:rsidRPr="00F22CAB">
        <w:rPr>
          <w:rFonts w:eastAsia="Times New Roman" w:cs="Arial"/>
          <w:color w:val="222222"/>
          <w:shd w:val="clear" w:color="auto" w:fill="FFFFFF"/>
          <w:lang w:val="es-ES"/>
        </w:rPr>
        <w:t>Organizaciones con un presupuesto anual superior a USD 150 000,</w:t>
      </w:r>
    </w:p>
    <w:p w14:paraId="241133D7" w14:textId="786095F8" w:rsidR="00FD3FA4" w:rsidRPr="00F22CAB" w:rsidRDefault="00FD3FA4" w:rsidP="00CF577D">
      <w:pPr>
        <w:pStyle w:val="ListParagraph"/>
        <w:numPr>
          <w:ilvl w:val="0"/>
          <w:numId w:val="12"/>
        </w:numPr>
        <w:ind w:left="810" w:hanging="270"/>
        <w:rPr>
          <w:lang w:val="es-ES"/>
        </w:rPr>
      </w:pPr>
      <w:r w:rsidRPr="00F22CAB">
        <w:rPr>
          <w:rFonts w:eastAsia="Times New Roman" w:cs="Arial"/>
          <w:color w:val="222222"/>
          <w:shd w:val="clear" w:color="auto" w:fill="FFFFFF"/>
          <w:lang w:val="es-ES"/>
        </w:rPr>
        <w:t>Organizaciones internacionales u organizaciones basadas en países de renta alta (esto también aplica cuando el proyecto tiene lugar en un país de renta baja). Organizaciones forzadas a trabajar en el exilio sí pueden recibir el apoyo, siempre y cuando muestren claramente cómo el proyecto beneficiará a los Defensores/as de Derechos Humanos en situación de riesgo.</w:t>
      </w:r>
    </w:p>
    <w:p w14:paraId="06677325" w14:textId="77777777" w:rsidR="00456352" w:rsidRPr="00F22CAB" w:rsidRDefault="00456352" w:rsidP="00456352">
      <w:pPr>
        <w:pStyle w:val="Heading3"/>
        <w:rPr>
          <w:lang w:val="es-ES"/>
        </w:rPr>
      </w:pPr>
    </w:p>
    <w:p w14:paraId="019F34EA" w14:textId="2DF67EC7" w:rsidR="00456352" w:rsidRPr="00F22CAB" w:rsidRDefault="008F6F19" w:rsidP="00456352">
      <w:pPr>
        <w:pStyle w:val="Heading3"/>
        <w:rPr>
          <w:lang w:val="es-ES"/>
        </w:rPr>
      </w:pPr>
      <w:bookmarkStart w:id="8" w:name="_Toc478386419"/>
      <w:r w:rsidRPr="00F22CAB">
        <w:rPr>
          <w:lang w:val="es-ES"/>
        </w:rPr>
        <w:t xml:space="preserve">P. </w:t>
      </w:r>
      <w:r w:rsidR="00CF0DCA" w:rsidRPr="00F22CAB">
        <w:rPr>
          <w:lang w:val="es-ES"/>
        </w:rPr>
        <w:t>Nuestra organización no tiene referencias internacionales. ¿Podemos recibir apoyo a pesar de ello</w:t>
      </w:r>
      <w:r w:rsidR="00456352" w:rsidRPr="00F22CAB">
        <w:rPr>
          <w:lang w:val="es-ES"/>
        </w:rPr>
        <w:t>?</w:t>
      </w:r>
      <w:bookmarkEnd w:id="8"/>
    </w:p>
    <w:p w14:paraId="34DAFE2C" w14:textId="4CF2B70E" w:rsidR="00CF0DCA" w:rsidRPr="00F22CAB" w:rsidRDefault="008F6F19" w:rsidP="00456352">
      <w:pPr>
        <w:ind w:left="270" w:hanging="270"/>
        <w:rPr>
          <w:lang w:val="es-ES"/>
        </w:rPr>
      </w:pPr>
      <w:r w:rsidRPr="00F22CAB">
        <w:rPr>
          <w:lang w:val="es-ES"/>
        </w:rPr>
        <w:t xml:space="preserve">R. </w:t>
      </w:r>
      <w:r w:rsidR="00CF0DCA" w:rsidRPr="00F22CAB">
        <w:rPr>
          <w:lang w:val="es-ES"/>
        </w:rPr>
        <w:t xml:space="preserve">Sí, pero al FNDH le gustaría tener al menos un donante de referencia y una referencia internacional, de ser posible. Si no han tenido donantes previamente o no tienen ninguna referencia internacional, por favor prepare una lista </w:t>
      </w:r>
      <w:r w:rsidR="006B03F6">
        <w:rPr>
          <w:lang w:val="es-ES"/>
        </w:rPr>
        <w:t xml:space="preserve">con al menos dos </w:t>
      </w:r>
      <w:r w:rsidR="00CF0DCA" w:rsidRPr="00F22CAB">
        <w:rPr>
          <w:lang w:val="es-ES"/>
        </w:rPr>
        <w:t xml:space="preserve">referencias </w:t>
      </w:r>
      <w:r w:rsidR="006B03F6">
        <w:rPr>
          <w:lang w:val="es-ES"/>
        </w:rPr>
        <w:t>dentro d</w:t>
      </w:r>
      <w:r w:rsidR="00CF0DCA" w:rsidRPr="00F22CAB">
        <w:rPr>
          <w:lang w:val="es-ES"/>
        </w:rPr>
        <w:t>el país.</w:t>
      </w:r>
    </w:p>
    <w:p w14:paraId="2EC74548" w14:textId="77777777" w:rsidR="00456352" w:rsidRPr="00F22CAB" w:rsidRDefault="00456352" w:rsidP="00456352">
      <w:pPr>
        <w:ind w:left="270" w:hanging="270"/>
        <w:rPr>
          <w:lang w:val="es-ES"/>
        </w:rPr>
      </w:pPr>
    </w:p>
    <w:p w14:paraId="2DB99FB8" w14:textId="6B8575E5" w:rsidR="00456352" w:rsidRPr="00F22CAB" w:rsidRDefault="008F6F19" w:rsidP="00456352">
      <w:pPr>
        <w:pStyle w:val="Heading3"/>
        <w:rPr>
          <w:lang w:val="es-ES"/>
        </w:rPr>
      </w:pPr>
      <w:bookmarkStart w:id="9" w:name="_Toc478386420"/>
      <w:r w:rsidRPr="00F22CAB">
        <w:rPr>
          <w:lang w:val="es-ES"/>
        </w:rPr>
        <w:t xml:space="preserve">P. </w:t>
      </w:r>
      <w:r w:rsidR="00CF0DCA" w:rsidRPr="00F22CAB">
        <w:rPr>
          <w:lang w:val="es-ES"/>
        </w:rPr>
        <w:t>Nuestra organización /red no está oficialmente registrada.  ¿Podemos recibir apoyo a pesar de ello?</w:t>
      </w:r>
      <w:bookmarkEnd w:id="9"/>
    </w:p>
    <w:p w14:paraId="57FD1A51" w14:textId="0375D4EB" w:rsidR="00CF0DCA" w:rsidRPr="00F22CAB" w:rsidRDefault="008F6F19" w:rsidP="00456352">
      <w:pPr>
        <w:ind w:left="270" w:hanging="270"/>
        <w:rPr>
          <w:lang w:val="es-ES"/>
        </w:rPr>
      </w:pPr>
      <w:r w:rsidRPr="00F22CAB">
        <w:rPr>
          <w:lang w:val="es-ES"/>
        </w:rPr>
        <w:t xml:space="preserve">R. </w:t>
      </w:r>
      <w:r w:rsidR="00CF0DCA" w:rsidRPr="00F22CAB">
        <w:rPr>
          <w:lang w:val="es-ES"/>
        </w:rPr>
        <w:t>Sí. El FNDH ofrece apoyo a organizaciones y redes que no están legalmente constituidas. Sin embargo, se necesitará un patrocinador fiscal que se encargue de los aspectos financieros de la contribución. El FNDH no transfiere fondos a cuentas bancarias individuales.</w:t>
      </w:r>
    </w:p>
    <w:p w14:paraId="512EB322" w14:textId="77777777" w:rsidR="005833B7" w:rsidRPr="00F22CAB" w:rsidRDefault="005833B7" w:rsidP="00CF577D">
      <w:pPr>
        <w:ind w:left="270" w:hanging="270"/>
        <w:rPr>
          <w:lang w:val="es-ES"/>
        </w:rPr>
      </w:pPr>
    </w:p>
    <w:p w14:paraId="079AF4A0" w14:textId="70CF8079" w:rsidR="005833B7" w:rsidRPr="00F22CAB" w:rsidRDefault="008F6F19" w:rsidP="00CF577D">
      <w:pPr>
        <w:pStyle w:val="Heading3"/>
        <w:ind w:left="270" w:hanging="270"/>
        <w:rPr>
          <w:lang w:val="es-ES"/>
        </w:rPr>
      </w:pPr>
      <w:bookmarkStart w:id="10" w:name="_Toc478386421"/>
      <w:r w:rsidRPr="00F22CAB">
        <w:rPr>
          <w:lang w:val="es-ES"/>
        </w:rPr>
        <w:t xml:space="preserve">P. </w:t>
      </w:r>
      <w:r w:rsidR="00CF0DCA" w:rsidRPr="00F22CAB">
        <w:rPr>
          <w:lang w:val="es-ES"/>
        </w:rPr>
        <w:t>¿Cuáles son las condiciones para recibir el apoyo?</w:t>
      </w:r>
      <w:bookmarkEnd w:id="10"/>
    </w:p>
    <w:p w14:paraId="63808CBA" w14:textId="1BCF3BB1" w:rsidR="00CF0DCA" w:rsidRPr="00F22CAB" w:rsidRDefault="006217D4" w:rsidP="002B2741">
      <w:pPr>
        <w:shd w:val="clear" w:color="auto" w:fill="FFFFFF"/>
        <w:spacing w:after="60" w:line="211" w:lineRule="atLeast"/>
        <w:ind w:left="270" w:hanging="270"/>
        <w:rPr>
          <w:lang w:val="es-ES"/>
        </w:rPr>
      </w:pPr>
      <w:r>
        <w:rPr>
          <w:lang w:val="es-ES"/>
        </w:rPr>
        <w:t>R. La misma organización no puede recibir fondos del FNDH para más de un proyecto simultáneamente</w:t>
      </w:r>
      <w:r w:rsidR="00CF0DCA" w:rsidRPr="00F22CAB">
        <w:rPr>
          <w:lang w:val="es-ES"/>
        </w:rPr>
        <w:t>, pero se anima a los solicitantes a elaborar planes de 2-3 años. Si el avance del proyecto es satisfactorio, el FNDH hará lo posible para que la organización lleve a cabo un proyecto plurianual sin interrupciones.</w:t>
      </w:r>
    </w:p>
    <w:p w14:paraId="0A00CD4B" w14:textId="138C7CE0" w:rsidR="00EC2A80" w:rsidRPr="00F22CAB" w:rsidRDefault="00EC2A80" w:rsidP="002B2741">
      <w:pPr>
        <w:shd w:val="clear" w:color="auto" w:fill="FFFFFF"/>
        <w:spacing w:after="60" w:line="211" w:lineRule="atLeast"/>
        <w:ind w:left="270" w:hanging="270"/>
        <w:rPr>
          <w:lang w:val="es-ES"/>
        </w:rPr>
      </w:pPr>
      <w:r w:rsidRPr="00F22CAB">
        <w:rPr>
          <w:lang w:val="es-ES"/>
        </w:rPr>
        <w:tab/>
        <w:t xml:space="preserve">Las organizaciones pueden recibir un máximo de 5 subvenciones. El FNDH apoyará a las organizaciones </w:t>
      </w:r>
      <w:r w:rsidR="006B03F6">
        <w:rPr>
          <w:lang w:val="es-ES"/>
        </w:rPr>
        <w:t>para</w:t>
      </w:r>
      <w:r w:rsidRPr="00F22CAB">
        <w:rPr>
          <w:lang w:val="es-ES"/>
        </w:rPr>
        <w:t xml:space="preserve"> lograr que sus resultados sean sostenibles, y se anima a las organizaciones a buscar otras fuentes de ingresos durante el tiempo de la contribución.</w:t>
      </w:r>
    </w:p>
    <w:p w14:paraId="3FA07D65" w14:textId="74049356" w:rsidR="00EC2A80" w:rsidRPr="00F22CAB" w:rsidRDefault="006217D4" w:rsidP="002B2741">
      <w:pPr>
        <w:shd w:val="clear" w:color="auto" w:fill="FFFFFF"/>
        <w:spacing w:after="60" w:line="211" w:lineRule="atLeast"/>
        <w:ind w:left="270" w:hanging="270"/>
        <w:rPr>
          <w:lang w:val="es-ES"/>
        </w:rPr>
      </w:pPr>
      <w:r>
        <w:rPr>
          <w:lang w:val="es-ES"/>
        </w:rPr>
        <w:tab/>
        <w:t>L</w:t>
      </w:r>
      <w:r w:rsidR="00EC2A80" w:rsidRPr="00F22CAB">
        <w:rPr>
          <w:lang w:val="es-ES"/>
        </w:rPr>
        <w:t xml:space="preserve">os informes y auditorías financieras que muestren la ejecución del gasto </w:t>
      </w:r>
      <w:r>
        <w:rPr>
          <w:lang w:val="es-ES"/>
        </w:rPr>
        <w:t xml:space="preserve">deberán ser enviados al FNDH </w:t>
      </w:r>
      <w:r w:rsidR="00EC2A80" w:rsidRPr="00F22CAB">
        <w:rPr>
          <w:lang w:val="es-ES"/>
        </w:rPr>
        <w:t>dentro de los plazos acordados y cumpliendo con los requisitos establecidos en el contrato del proyecto. El envío de informes satisfactorios es una condición imprescindible para la continuidad del apoyo.</w:t>
      </w:r>
    </w:p>
    <w:p w14:paraId="56F9939B" w14:textId="77777777" w:rsidR="00EC2A80" w:rsidRPr="00F22CAB" w:rsidRDefault="00EC2A80" w:rsidP="002B2741">
      <w:pPr>
        <w:shd w:val="clear" w:color="auto" w:fill="FFFFFF"/>
        <w:spacing w:after="60" w:line="211" w:lineRule="atLeast"/>
        <w:ind w:left="270" w:hanging="270"/>
        <w:rPr>
          <w:rFonts w:cs="Arial"/>
          <w:color w:val="222222"/>
          <w:lang w:val="es-ES"/>
        </w:rPr>
      </w:pPr>
    </w:p>
    <w:p w14:paraId="0BA118F0" w14:textId="4745D446" w:rsidR="002B2741" w:rsidRPr="00F22CAB" w:rsidRDefault="008F6F19" w:rsidP="002B2741">
      <w:pPr>
        <w:pStyle w:val="Heading3"/>
        <w:ind w:left="270" w:hanging="270"/>
        <w:rPr>
          <w:lang w:val="es-ES"/>
        </w:rPr>
      </w:pPr>
      <w:bookmarkStart w:id="11" w:name="_Toc478386422"/>
      <w:r w:rsidRPr="00F22CAB">
        <w:rPr>
          <w:lang w:val="es-ES"/>
        </w:rPr>
        <w:lastRenderedPageBreak/>
        <w:t xml:space="preserve">P. </w:t>
      </w:r>
      <w:r w:rsidR="00EC2A80" w:rsidRPr="00F22CAB">
        <w:rPr>
          <w:lang w:val="es-ES"/>
        </w:rPr>
        <w:t xml:space="preserve">¿A cuánto asciende el importe de la </w:t>
      </w:r>
      <w:r w:rsidR="006217D4">
        <w:rPr>
          <w:lang w:val="es-ES"/>
        </w:rPr>
        <w:t>subvención</w:t>
      </w:r>
      <w:r w:rsidR="00EC2A80" w:rsidRPr="00F22CAB">
        <w:rPr>
          <w:lang w:val="es-ES"/>
        </w:rPr>
        <w:t>? ¿</w:t>
      </w:r>
      <w:r w:rsidR="006217D4">
        <w:rPr>
          <w:lang w:val="es-ES"/>
        </w:rPr>
        <w:t>Qué cantidad</w:t>
      </w:r>
      <w:r w:rsidR="00EC2A80" w:rsidRPr="00F22CAB">
        <w:rPr>
          <w:lang w:val="es-ES"/>
        </w:rPr>
        <w:t xml:space="preserve"> puede solicitar mi organización?</w:t>
      </w:r>
      <w:bookmarkEnd w:id="11"/>
    </w:p>
    <w:p w14:paraId="34AFA09E" w14:textId="2D273461" w:rsidR="00DA4EE0" w:rsidRPr="00F22CAB" w:rsidRDefault="008F6F19" w:rsidP="00673F8E">
      <w:pPr>
        <w:shd w:val="clear" w:color="auto" w:fill="FFFFFF"/>
        <w:spacing w:after="60" w:line="211" w:lineRule="atLeast"/>
        <w:ind w:left="270" w:hanging="270"/>
        <w:rPr>
          <w:rFonts w:cs="Arial"/>
          <w:color w:val="222222"/>
          <w:lang w:val="es-ES"/>
        </w:rPr>
      </w:pPr>
      <w:r w:rsidRPr="00F22CAB">
        <w:rPr>
          <w:lang w:val="es-ES"/>
        </w:rPr>
        <w:t xml:space="preserve">R. </w:t>
      </w:r>
      <w:r w:rsidR="00EC2A80" w:rsidRPr="00F22CAB">
        <w:rPr>
          <w:lang w:val="es-ES"/>
        </w:rPr>
        <w:t>La cantidad de los fondos asignados viene determinada por la naturaleza del proyecto y se revisa caso a caso. La cantidad máxima para 12 meses es USD 35 000, pero el FNDH suele comenzar la colaboración con cantidades más bajas. A las organizaciones que solicitan por primera vez se les recomienda que presenten un presupuesto entre USD 5 000 y USD 25 000.</w:t>
      </w:r>
    </w:p>
    <w:p w14:paraId="52432604" w14:textId="77777777" w:rsidR="005833B7" w:rsidRPr="00F22CAB" w:rsidRDefault="005833B7" w:rsidP="00CF577D">
      <w:pPr>
        <w:ind w:left="270" w:hanging="270"/>
        <w:rPr>
          <w:lang w:val="es-ES"/>
        </w:rPr>
      </w:pPr>
    </w:p>
    <w:p w14:paraId="7516452F" w14:textId="56AB52A1" w:rsidR="005833B7" w:rsidRPr="00F22CAB" w:rsidRDefault="008F6F19" w:rsidP="00CF577D">
      <w:pPr>
        <w:pStyle w:val="Heading3"/>
        <w:ind w:left="270" w:hanging="270"/>
        <w:rPr>
          <w:lang w:val="es-ES"/>
        </w:rPr>
      </w:pPr>
      <w:bookmarkStart w:id="12" w:name="_Toc478386423"/>
      <w:r w:rsidRPr="00F22CAB">
        <w:rPr>
          <w:lang w:val="es-ES"/>
        </w:rPr>
        <w:t xml:space="preserve">P. </w:t>
      </w:r>
      <w:r w:rsidR="005309B7" w:rsidRPr="00F22CAB">
        <w:rPr>
          <w:lang w:val="es-ES"/>
        </w:rPr>
        <w:t>¿Cómo puede mi organización solicitar fondos?</w:t>
      </w:r>
      <w:bookmarkEnd w:id="12"/>
    </w:p>
    <w:p w14:paraId="2E23BC37" w14:textId="6D491427" w:rsidR="005309B7" w:rsidRPr="00F22CAB" w:rsidRDefault="008F6F19" w:rsidP="00CF577D">
      <w:pPr>
        <w:shd w:val="clear" w:color="auto" w:fill="FFFFFF"/>
        <w:spacing w:after="60" w:line="211" w:lineRule="atLeast"/>
        <w:ind w:left="270" w:hanging="270"/>
        <w:rPr>
          <w:rFonts w:cs="Arial"/>
          <w:color w:val="222222"/>
          <w:lang w:val="es-ES"/>
        </w:rPr>
      </w:pPr>
      <w:r w:rsidRPr="00F22CAB">
        <w:rPr>
          <w:lang w:val="es-ES"/>
        </w:rPr>
        <w:t xml:space="preserve">R. </w:t>
      </w:r>
      <w:r w:rsidR="00DA4EE0" w:rsidRPr="00F22CAB">
        <w:rPr>
          <w:lang w:val="es-ES"/>
        </w:rPr>
        <w:t xml:space="preserve"> </w:t>
      </w:r>
      <w:r w:rsidR="005309B7" w:rsidRPr="00F22CAB">
        <w:rPr>
          <w:rFonts w:cs="Arial"/>
          <w:color w:val="222222"/>
          <w:lang w:val="es-ES"/>
        </w:rPr>
        <w:t xml:space="preserve">Si su organización cumple con los criterios descritos más arriba, por favor vaya al </w:t>
      </w:r>
      <w:hyperlink r:id="rId8" w:history="1">
        <w:r w:rsidR="005309B7" w:rsidRPr="00F22CAB">
          <w:rPr>
            <w:rStyle w:val="Hyperlink"/>
            <w:rFonts w:cs="Arial"/>
            <w:lang w:val="es-ES"/>
          </w:rPr>
          <w:t>Portal de Proyectos del FNDH</w:t>
        </w:r>
      </w:hyperlink>
      <w:r w:rsidR="005309B7" w:rsidRPr="00F22CAB">
        <w:rPr>
          <w:rFonts w:cs="Arial"/>
          <w:color w:val="222222"/>
          <w:lang w:val="es-ES"/>
        </w:rPr>
        <w:t xml:space="preserve"> </w:t>
      </w:r>
      <w:r w:rsidR="002B2741" w:rsidRPr="00F22CAB">
        <w:rPr>
          <w:rFonts w:cs="Arial"/>
          <w:color w:val="222222"/>
          <w:lang w:val="es-ES"/>
        </w:rPr>
        <w:t xml:space="preserve"> </w:t>
      </w:r>
      <w:r w:rsidR="005309B7" w:rsidRPr="00F22CAB">
        <w:rPr>
          <w:lang w:val="es-ES"/>
        </w:rPr>
        <w:t xml:space="preserve">para enviar la información sobre su organización y rellenar el cuestionario de elegibilidad. </w:t>
      </w:r>
      <w:r w:rsidR="005309B7" w:rsidRPr="00F22CAB">
        <w:rPr>
          <w:rFonts w:cs="Arial"/>
          <w:color w:val="222222"/>
          <w:lang w:val="es-ES"/>
        </w:rPr>
        <w:t>El FNDH recibirá su solicitud para valorar si es pre-seleccionable</w:t>
      </w:r>
      <w:r w:rsidR="002B2741" w:rsidRPr="00F22CAB">
        <w:rPr>
          <w:rFonts w:cs="Arial"/>
          <w:color w:val="222222"/>
          <w:lang w:val="es-ES"/>
        </w:rPr>
        <w:t>.</w:t>
      </w:r>
      <w:r w:rsidR="005309B7" w:rsidRPr="00F22CAB">
        <w:rPr>
          <w:rFonts w:cs="Arial"/>
          <w:color w:val="222222"/>
          <w:lang w:val="es-ES"/>
        </w:rPr>
        <w:t xml:space="preserve"> Si lo es, recibirá una invitación para enviar la propuesta completa.</w:t>
      </w:r>
    </w:p>
    <w:p w14:paraId="705FC062" w14:textId="77777777" w:rsidR="005309B7" w:rsidRPr="00F22CAB" w:rsidRDefault="005309B7" w:rsidP="003C146D">
      <w:pPr>
        <w:shd w:val="clear" w:color="auto" w:fill="FFFFFF"/>
        <w:spacing w:after="60" w:line="211" w:lineRule="atLeast"/>
        <w:rPr>
          <w:rFonts w:cs="Arial"/>
          <w:color w:val="222222"/>
          <w:lang w:val="es-ES"/>
        </w:rPr>
      </w:pPr>
    </w:p>
    <w:p w14:paraId="74C67503" w14:textId="77777777" w:rsidR="0063597D" w:rsidRPr="00F22CAB" w:rsidRDefault="008F6F19" w:rsidP="0063597D">
      <w:pPr>
        <w:pStyle w:val="Heading3"/>
        <w:ind w:left="270" w:hanging="270"/>
        <w:rPr>
          <w:lang w:val="es-ES"/>
        </w:rPr>
      </w:pPr>
      <w:bookmarkStart w:id="13" w:name="_Toc478386424"/>
      <w:r w:rsidRPr="00F22CAB">
        <w:rPr>
          <w:lang w:val="es-ES"/>
        </w:rPr>
        <w:t xml:space="preserve">P. </w:t>
      </w:r>
      <w:r w:rsidR="0063597D" w:rsidRPr="00F22CAB">
        <w:rPr>
          <w:lang w:val="es-ES"/>
        </w:rPr>
        <w:t>¿Qué es el cuestionario de elegibilidad? ¿Qué implica en mi proceso de solicitud?</w:t>
      </w:r>
      <w:bookmarkEnd w:id="13"/>
      <w:r w:rsidR="0063597D" w:rsidRPr="00F22CAB">
        <w:rPr>
          <w:lang w:val="es-ES"/>
        </w:rPr>
        <w:t xml:space="preserve"> </w:t>
      </w:r>
    </w:p>
    <w:p w14:paraId="51612AEC" w14:textId="0AE5E831" w:rsidR="0063597D" w:rsidRPr="00F22CAB" w:rsidRDefault="008F6F19" w:rsidP="0063597D">
      <w:pPr>
        <w:shd w:val="clear" w:color="auto" w:fill="FFFFFF"/>
        <w:spacing w:after="60" w:line="211" w:lineRule="atLeast"/>
        <w:ind w:left="270" w:hanging="270"/>
        <w:rPr>
          <w:rFonts w:cs="Arial"/>
          <w:color w:val="222222"/>
          <w:lang w:val="es-ES"/>
        </w:rPr>
      </w:pPr>
      <w:r w:rsidRPr="00F22CAB">
        <w:rPr>
          <w:rFonts w:cs="Arial"/>
          <w:color w:val="222222"/>
          <w:lang w:val="es-ES"/>
        </w:rPr>
        <w:t xml:space="preserve">R. </w:t>
      </w:r>
      <w:r w:rsidR="0063597D" w:rsidRPr="00F22CAB">
        <w:rPr>
          <w:rFonts w:cs="Arial"/>
          <w:color w:val="222222"/>
          <w:lang w:val="es-ES"/>
        </w:rPr>
        <w:t xml:space="preserve"> El cuestionario de elegibilidad es un breve listado con preguntas que ayudarán al FNDH a determinar si el proyecto propuesto por su organización cumple con los criterios de preselección o no. Si los cumple, recibirá una invitación para enviar la propuesta completa.</w:t>
      </w:r>
    </w:p>
    <w:p w14:paraId="1E413510" w14:textId="44A6635C" w:rsidR="00DA4EE0" w:rsidRPr="00F22CAB" w:rsidRDefault="0063597D" w:rsidP="0063597D">
      <w:pPr>
        <w:pStyle w:val="Heading3"/>
        <w:ind w:left="270" w:hanging="270"/>
        <w:rPr>
          <w:rFonts w:eastAsia="Times New Roman" w:cs="Times New Roman"/>
          <w:lang w:val="es-ES"/>
        </w:rPr>
      </w:pPr>
      <w:r w:rsidRPr="00F22CAB">
        <w:rPr>
          <w:rFonts w:cs="Arial"/>
          <w:color w:val="222222"/>
          <w:lang w:val="es-ES"/>
        </w:rPr>
        <w:t xml:space="preserve"> </w:t>
      </w:r>
      <w:r w:rsidR="003C146D" w:rsidRPr="00F22CAB">
        <w:rPr>
          <w:rFonts w:cs="Arial"/>
          <w:color w:val="222222"/>
          <w:lang w:val="es-ES"/>
        </w:rPr>
        <w:t xml:space="preserve"> </w:t>
      </w:r>
    </w:p>
    <w:p w14:paraId="37589884" w14:textId="0702E3A4" w:rsidR="000754B9" w:rsidRPr="00F22CAB" w:rsidRDefault="008F6F19" w:rsidP="00CF577D">
      <w:pPr>
        <w:pStyle w:val="Heading3"/>
        <w:ind w:left="270" w:hanging="270"/>
        <w:rPr>
          <w:lang w:val="es-ES"/>
        </w:rPr>
      </w:pPr>
      <w:bookmarkStart w:id="14" w:name="_Toc478386425"/>
      <w:r w:rsidRPr="00F22CAB">
        <w:rPr>
          <w:lang w:val="es-ES"/>
        </w:rPr>
        <w:t xml:space="preserve">P. </w:t>
      </w:r>
      <w:r w:rsidR="0063597D" w:rsidRPr="00F22CAB">
        <w:rPr>
          <w:lang w:val="es-ES"/>
        </w:rPr>
        <w:t>¿Hay fecha límite para la presentación de solicitudes</w:t>
      </w:r>
      <w:r w:rsidR="000754B9" w:rsidRPr="00F22CAB">
        <w:rPr>
          <w:lang w:val="es-ES"/>
        </w:rPr>
        <w:t>?</w:t>
      </w:r>
      <w:bookmarkEnd w:id="14"/>
    </w:p>
    <w:p w14:paraId="09B3376D" w14:textId="77777777" w:rsidR="0063597D" w:rsidRPr="00F22CAB" w:rsidRDefault="008F6F19" w:rsidP="002B2741">
      <w:pPr>
        <w:shd w:val="clear" w:color="auto" w:fill="FFFFFF"/>
        <w:spacing w:after="60" w:line="211" w:lineRule="atLeast"/>
        <w:ind w:left="270" w:hanging="270"/>
        <w:rPr>
          <w:rFonts w:cs="Arial"/>
          <w:color w:val="222222"/>
          <w:lang w:val="es-ES"/>
        </w:rPr>
      </w:pPr>
      <w:r w:rsidRPr="00F22CAB">
        <w:rPr>
          <w:rFonts w:cs="Arial"/>
          <w:color w:val="222222"/>
          <w:lang w:val="es-ES"/>
        </w:rPr>
        <w:t xml:space="preserve">R. </w:t>
      </w:r>
      <w:r w:rsidR="0063597D" w:rsidRPr="00F22CAB">
        <w:rPr>
          <w:rFonts w:cs="Arial"/>
          <w:color w:val="222222"/>
          <w:lang w:val="es-ES"/>
        </w:rPr>
        <w:t>El FNDH abrirá plazos de presentación en primavera y en otoño para las nuevas organizaciones solicitantes. En 2017, las fechas límite para las solicitudes son las siguientes:</w:t>
      </w:r>
    </w:p>
    <w:p w14:paraId="6CF35BAF" w14:textId="417B84CE" w:rsidR="00BA5659" w:rsidRPr="00F22CAB" w:rsidRDefault="0063597D" w:rsidP="00BA5659">
      <w:pPr>
        <w:pStyle w:val="ListParagraph"/>
        <w:numPr>
          <w:ilvl w:val="0"/>
          <w:numId w:val="14"/>
        </w:numPr>
        <w:shd w:val="clear" w:color="auto" w:fill="FFFFFF"/>
        <w:spacing w:after="60" w:line="211" w:lineRule="atLeast"/>
        <w:ind w:left="810"/>
        <w:rPr>
          <w:rFonts w:cs="Arial"/>
          <w:color w:val="222222"/>
          <w:lang w:val="es-ES"/>
        </w:rPr>
      </w:pPr>
      <w:r w:rsidRPr="00F22CAB">
        <w:rPr>
          <w:rFonts w:cs="Arial"/>
          <w:i/>
          <w:color w:val="222222"/>
          <w:u w:val="single"/>
          <w:lang w:val="es-ES"/>
        </w:rPr>
        <w:t>Para nuevas organizaciones solicitantes</w:t>
      </w:r>
      <w:r w:rsidR="00BA5659" w:rsidRPr="00F22CAB">
        <w:rPr>
          <w:rFonts w:cs="Arial"/>
          <w:color w:val="222222"/>
          <w:lang w:val="es-ES"/>
        </w:rPr>
        <w:t>: 5 May</w:t>
      </w:r>
      <w:r w:rsidRPr="00F22CAB">
        <w:rPr>
          <w:rFonts w:cs="Arial"/>
          <w:color w:val="222222"/>
          <w:lang w:val="es-ES"/>
        </w:rPr>
        <w:t>o</w:t>
      </w:r>
      <w:r w:rsidR="00BA5659" w:rsidRPr="00F22CAB">
        <w:rPr>
          <w:rFonts w:cs="Arial"/>
          <w:color w:val="222222"/>
          <w:lang w:val="es-ES"/>
        </w:rPr>
        <w:t xml:space="preserve"> 2017 </w:t>
      </w:r>
      <w:r w:rsidRPr="00F22CAB">
        <w:rPr>
          <w:rFonts w:cs="Arial"/>
          <w:color w:val="222222"/>
          <w:lang w:val="es-ES"/>
        </w:rPr>
        <w:t xml:space="preserve">y </w:t>
      </w:r>
      <w:r w:rsidR="00BA5659" w:rsidRPr="00F22CAB">
        <w:rPr>
          <w:rFonts w:cs="Arial"/>
          <w:color w:val="222222"/>
          <w:lang w:val="es-ES"/>
        </w:rPr>
        <w:t>1 Oct</w:t>
      </w:r>
      <w:r w:rsidRPr="00F22CAB">
        <w:rPr>
          <w:rFonts w:cs="Arial"/>
          <w:color w:val="222222"/>
          <w:lang w:val="es-ES"/>
        </w:rPr>
        <w:t>ubre</w:t>
      </w:r>
      <w:r w:rsidR="00BA5659" w:rsidRPr="00F22CAB">
        <w:rPr>
          <w:rFonts w:cs="Arial"/>
          <w:color w:val="222222"/>
          <w:lang w:val="es-ES"/>
        </w:rPr>
        <w:t xml:space="preserve"> 2017</w:t>
      </w:r>
    </w:p>
    <w:p w14:paraId="494D1AB2" w14:textId="4786FFB7" w:rsidR="0063597D" w:rsidRPr="00F22CAB" w:rsidRDefault="0063597D" w:rsidP="00BA5659">
      <w:pPr>
        <w:pStyle w:val="ListParagraph"/>
        <w:numPr>
          <w:ilvl w:val="0"/>
          <w:numId w:val="14"/>
        </w:numPr>
        <w:shd w:val="clear" w:color="auto" w:fill="FFFFFF"/>
        <w:spacing w:after="60" w:line="211" w:lineRule="atLeast"/>
        <w:ind w:left="810"/>
        <w:rPr>
          <w:rFonts w:cs="Arial"/>
          <w:color w:val="222222"/>
          <w:lang w:val="es-ES"/>
        </w:rPr>
      </w:pPr>
      <w:r w:rsidRPr="00F22CAB">
        <w:rPr>
          <w:rFonts w:cs="Arial"/>
          <w:i/>
          <w:color w:val="222222"/>
          <w:u w:val="single"/>
          <w:lang w:val="es-ES"/>
        </w:rPr>
        <w:t xml:space="preserve">Para las organizaciones </w:t>
      </w:r>
      <w:r w:rsidRPr="0099794E">
        <w:rPr>
          <w:rFonts w:cs="Arial"/>
          <w:i/>
          <w:color w:val="222222"/>
          <w:u w:val="single"/>
          <w:lang w:val="es-ES"/>
        </w:rPr>
        <w:t>actuales</w:t>
      </w:r>
      <w:r w:rsidR="0099794E" w:rsidRPr="0099794E">
        <w:rPr>
          <w:rFonts w:cs="Arial"/>
          <w:i/>
          <w:color w:val="222222"/>
          <w:u w:val="single"/>
          <w:lang w:val="es-ES"/>
        </w:rPr>
        <w:t xml:space="preserve"> (con las que ya hay proyectos en marcha)</w:t>
      </w:r>
      <w:r w:rsidR="00BA5659" w:rsidRPr="00F22CAB">
        <w:rPr>
          <w:rFonts w:cs="Arial"/>
          <w:color w:val="222222"/>
          <w:lang w:val="es-ES"/>
        </w:rPr>
        <w:t>:</w:t>
      </w:r>
      <w:r w:rsidRPr="00F22CAB">
        <w:rPr>
          <w:rFonts w:cs="Arial"/>
          <w:color w:val="222222"/>
          <w:lang w:val="es-ES"/>
        </w:rPr>
        <w:t xml:space="preserve"> Después del verano 2017, una vez enviados los informes correspondientes. </w:t>
      </w:r>
    </w:p>
    <w:p w14:paraId="1ECF7E07" w14:textId="3494C69A" w:rsidR="00BA5659" w:rsidRPr="00F22CAB" w:rsidRDefault="0063597D" w:rsidP="0063597D">
      <w:pPr>
        <w:shd w:val="clear" w:color="auto" w:fill="FFFFFF"/>
        <w:spacing w:after="60" w:line="211" w:lineRule="atLeast"/>
        <w:ind w:left="450"/>
        <w:rPr>
          <w:rFonts w:cs="Arial"/>
          <w:color w:val="222222"/>
          <w:lang w:val="es-ES"/>
        </w:rPr>
      </w:pPr>
      <w:r w:rsidRPr="00F22CAB">
        <w:rPr>
          <w:rFonts w:cs="Arial"/>
          <w:color w:val="222222"/>
          <w:lang w:val="es-ES"/>
        </w:rPr>
        <w:t>La información de la organización y el cuestionario de elegibilidad pueden ser enviados a lo largo de todo el año y se revisan continuamente.</w:t>
      </w:r>
    </w:p>
    <w:p w14:paraId="2355FB42" w14:textId="77777777" w:rsidR="0063597D" w:rsidRPr="00F22CAB" w:rsidRDefault="0063597D" w:rsidP="0063597D">
      <w:pPr>
        <w:shd w:val="clear" w:color="auto" w:fill="FFFFFF"/>
        <w:spacing w:after="60" w:line="211" w:lineRule="atLeast"/>
        <w:ind w:left="450"/>
        <w:rPr>
          <w:rFonts w:cs="Arial"/>
          <w:color w:val="222222"/>
          <w:lang w:val="es-ES"/>
        </w:rPr>
      </w:pPr>
    </w:p>
    <w:p w14:paraId="2640D5BC" w14:textId="77777777" w:rsidR="0063597D" w:rsidRPr="00F22CAB" w:rsidRDefault="0063597D" w:rsidP="00AE55C5">
      <w:pPr>
        <w:pStyle w:val="Heading2"/>
        <w:ind w:left="270" w:hanging="270"/>
        <w:rPr>
          <w:lang w:val="es-ES"/>
        </w:rPr>
      </w:pPr>
      <w:bookmarkStart w:id="15" w:name="_The_Application_Process"/>
      <w:bookmarkEnd w:id="15"/>
    </w:p>
    <w:p w14:paraId="20545C46" w14:textId="517B3EAB" w:rsidR="0063597D" w:rsidRPr="00F22CAB" w:rsidRDefault="0063597D" w:rsidP="0063597D">
      <w:pPr>
        <w:pStyle w:val="Heading3"/>
        <w:ind w:left="270" w:hanging="270"/>
        <w:rPr>
          <w:lang w:val="es-ES"/>
        </w:rPr>
      </w:pPr>
      <w:bookmarkStart w:id="16" w:name="_Toc478386426"/>
      <w:r w:rsidRPr="00F22CAB">
        <w:rPr>
          <w:i/>
          <w:u w:val="single"/>
          <w:lang w:val="es-ES"/>
        </w:rPr>
        <w:t>El proceso de solicitud y la navegación por el Portal de Proyectos</w:t>
      </w:r>
      <w:bookmarkEnd w:id="16"/>
    </w:p>
    <w:p w14:paraId="2A4BB458" w14:textId="77777777" w:rsidR="0063597D" w:rsidRPr="00F22CAB" w:rsidRDefault="0063597D" w:rsidP="00AE55C5">
      <w:pPr>
        <w:pStyle w:val="Heading3"/>
        <w:ind w:left="270" w:hanging="270"/>
        <w:rPr>
          <w:lang w:val="es-ES"/>
        </w:rPr>
      </w:pPr>
    </w:p>
    <w:p w14:paraId="7D25A803" w14:textId="28F9F567" w:rsidR="00AE55C5" w:rsidRPr="00F22CAB" w:rsidRDefault="008F6F19" w:rsidP="00AE55C5">
      <w:pPr>
        <w:pStyle w:val="Heading3"/>
        <w:ind w:left="270" w:hanging="270"/>
        <w:rPr>
          <w:lang w:val="es-ES"/>
        </w:rPr>
      </w:pPr>
      <w:bookmarkStart w:id="17" w:name="_Toc478386427"/>
      <w:r w:rsidRPr="00F22CAB">
        <w:rPr>
          <w:lang w:val="es-ES"/>
        </w:rPr>
        <w:t xml:space="preserve">P. </w:t>
      </w:r>
      <w:r w:rsidR="0063597D" w:rsidRPr="00F22CAB">
        <w:rPr>
          <w:lang w:val="es-ES"/>
        </w:rPr>
        <w:t>¿Cuáles son las diferentes etapas del proceso de solicitud? ¿Qué podemos esperar</w:t>
      </w:r>
      <w:r w:rsidR="0094235A" w:rsidRPr="00F22CAB">
        <w:rPr>
          <w:lang w:val="es-ES"/>
        </w:rPr>
        <w:t>?</w:t>
      </w:r>
      <w:bookmarkEnd w:id="17"/>
      <w:r w:rsidR="0094235A" w:rsidRPr="00F22CAB">
        <w:rPr>
          <w:lang w:val="es-ES"/>
        </w:rPr>
        <w:t xml:space="preserve"> </w:t>
      </w:r>
    </w:p>
    <w:p w14:paraId="3F253DC6" w14:textId="7AFA6890" w:rsidR="003C146D" w:rsidRPr="00F22CAB" w:rsidRDefault="008F6F19" w:rsidP="00AE55C5">
      <w:pPr>
        <w:ind w:left="270" w:hanging="270"/>
        <w:rPr>
          <w:rFonts w:cs="Arial"/>
          <w:color w:val="222222"/>
          <w:lang w:val="es-ES"/>
        </w:rPr>
      </w:pPr>
      <w:r w:rsidRPr="00F22CAB">
        <w:rPr>
          <w:lang w:val="es-ES"/>
        </w:rPr>
        <w:t xml:space="preserve">R. </w:t>
      </w:r>
      <w:r w:rsidR="0063597D" w:rsidRPr="00F22CAB">
        <w:rPr>
          <w:lang w:val="es-ES"/>
        </w:rPr>
        <w:t xml:space="preserve">El proceso de aplicación se divide en 6 etapas distintas.  </w:t>
      </w:r>
    </w:p>
    <w:p w14:paraId="395EB372" w14:textId="754D7BA4" w:rsidR="0063597D" w:rsidRPr="00F22CAB" w:rsidRDefault="0063597D" w:rsidP="0063597D">
      <w:pPr>
        <w:pStyle w:val="ListParagraph"/>
        <w:numPr>
          <w:ilvl w:val="0"/>
          <w:numId w:val="17"/>
        </w:numPr>
        <w:shd w:val="clear" w:color="auto" w:fill="FFFFFF"/>
        <w:spacing w:after="60" w:line="211" w:lineRule="atLeast"/>
        <w:ind w:left="709" w:hanging="283"/>
        <w:rPr>
          <w:rFonts w:cs="Arial"/>
          <w:color w:val="222222"/>
          <w:lang w:val="es-ES"/>
        </w:rPr>
      </w:pPr>
      <w:r w:rsidRPr="00F22CAB">
        <w:rPr>
          <w:rFonts w:cs="Arial"/>
          <w:b/>
          <w:color w:val="222222"/>
          <w:lang w:val="es-ES"/>
        </w:rPr>
        <w:t xml:space="preserve">Etapa </w:t>
      </w:r>
      <w:r w:rsidR="0094235A" w:rsidRPr="00F22CAB">
        <w:rPr>
          <w:rFonts w:cs="Arial"/>
          <w:b/>
          <w:color w:val="222222"/>
          <w:lang w:val="es-ES"/>
        </w:rPr>
        <w:t>Pre-</w:t>
      </w:r>
      <w:r w:rsidRPr="00F22CAB">
        <w:rPr>
          <w:rFonts w:cs="Arial"/>
          <w:b/>
          <w:color w:val="222222"/>
          <w:lang w:val="es-ES"/>
        </w:rPr>
        <w:t>c</w:t>
      </w:r>
      <w:r w:rsidR="0094235A" w:rsidRPr="00F22CAB">
        <w:rPr>
          <w:rFonts w:cs="Arial"/>
          <w:b/>
          <w:color w:val="222222"/>
          <w:lang w:val="es-ES"/>
        </w:rPr>
        <w:t>alifica</w:t>
      </w:r>
      <w:r w:rsidRPr="00F22CAB">
        <w:rPr>
          <w:rFonts w:cs="Arial"/>
          <w:b/>
          <w:color w:val="222222"/>
          <w:lang w:val="es-ES"/>
        </w:rPr>
        <w:t>ció</w:t>
      </w:r>
      <w:r w:rsidR="0094235A" w:rsidRPr="00F22CAB">
        <w:rPr>
          <w:rFonts w:cs="Arial"/>
          <w:b/>
          <w:color w:val="222222"/>
          <w:lang w:val="es-ES"/>
        </w:rPr>
        <w:t>n</w:t>
      </w:r>
      <w:r w:rsidR="003C146D" w:rsidRPr="00F22CAB">
        <w:rPr>
          <w:rFonts w:cs="Arial"/>
          <w:color w:val="222222"/>
          <w:lang w:val="es-ES"/>
        </w:rPr>
        <w:t xml:space="preserve">: </w:t>
      </w:r>
      <w:r w:rsidRPr="00F22CAB">
        <w:rPr>
          <w:rFonts w:cs="Arial"/>
          <w:color w:val="222222"/>
          <w:lang w:val="es-ES"/>
        </w:rPr>
        <w:t xml:space="preserve">en esta etapa, se le pedirá que ingrese información sobre la organización y que responda unas pocas preguntas que ayudarán al FNDH a determinar si </w:t>
      </w:r>
      <w:r w:rsidR="00AB0F07">
        <w:rPr>
          <w:rFonts w:cs="Arial"/>
          <w:color w:val="222222"/>
          <w:lang w:val="es-ES"/>
        </w:rPr>
        <w:t>el</w:t>
      </w:r>
      <w:r w:rsidRPr="00F22CAB">
        <w:rPr>
          <w:rFonts w:cs="Arial"/>
          <w:color w:val="222222"/>
          <w:lang w:val="es-ES"/>
        </w:rPr>
        <w:t xml:space="preserve"> proyecto propuesto por su organización cumple con los criterios de preselección o no. Si los cumple, recibirá una invitación para enviar la propuesta completa.</w:t>
      </w:r>
    </w:p>
    <w:p w14:paraId="1CB08A56" w14:textId="30B98F58" w:rsidR="0063597D" w:rsidRPr="00F22CAB" w:rsidRDefault="0063597D" w:rsidP="004B6A5C">
      <w:pPr>
        <w:pStyle w:val="ListParagraph"/>
        <w:numPr>
          <w:ilvl w:val="0"/>
          <w:numId w:val="17"/>
        </w:numPr>
        <w:rPr>
          <w:rFonts w:cs="Arial"/>
          <w:color w:val="222222"/>
          <w:lang w:val="es-ES"/>
        </w:rPr>
      </w:pPr>
      <w:r w:rsidRPr="00F22CAB">
        <w:rPr>
          <w:rFonts w:cs="Arial"/>
          <w:b/>
          <w:color w:val="222222"/>
          <w:lang w:val="es-ES"/>
        </w:rPr>
        <w:t>Etapa Solicitud</w:t>
      </w:r>
      <w:r w:rsidR="004B6A5C" w:rsidRPr="00F22CAB">
        <w:rPr>
          <w:rFonts w:cs="Arial"/>
          <w:color w:val="222222"/>
          <w:lang w:val="es-ES"/>
        </w:rPr>
        <w:t xml:space="preserve">: </w:t>
      </w:r>
      <w:r w:rsidRPr="00F22CAB">
        <w:rPr>
          <w:rFonts w:cs="Arial"/>
          <w:color w:val="222222"/>
          <w:lang w:val="es-ES"/>
        </w:rPr>
        <w:t>en esta etapa tendrá que rellenar el formato de solicitud y se le pedirán documentos adicionales a la propuesta. Por favor lea cada tarea y las preguntas con atención. Si tiene alguna consulta, revise la página de PMF; en el caso de que su duda no quede resuelta ahí, escríbala en la pestaña “Comunicación”.</w:t>
      </w:r>
    </w:p>
    <w:p w14:paraId="140B030B" w14:textId="74BD65C3" w:rsidR="004B6A5C" w:rsidRPr="00F22CAB" w:rsidRDefault="004B6A5C" w:rsidP="0063597D">
      <w:pPr>
        <w:pStyle w:val="ListParagraph"/>
        <w:rPr>
          <w:rFonts w:cs="Arial"/>
          <w:color w:val="222222"/>
          <w:lang w:val="es-ES"/>
        </w:rPr>
      </w:pPr>
      <w:r w:rsidRPr="00F22CAB">
        <w:rPr>
          <w:rFonts w:cs="Arial"/>
          <w:color w:val="222222"/>
          <w:lang w:val="es-ES"/>
        </w:rPr>
        <w:t xml:space="preserve"> </w:t>
      </w:r>
    </w:p>
    <w:p w14:paraId="291EE333" w14:textId="1332EFBC" w:rsidR="004B6A5C" w:rsidRPr="00F22CAB" w:rsidRDefault="0063597D" w:rsidP="0063597D">
      <w:pPr>
        <w:pStyle w:val="ListParagraph"/>
        <w:numPr>
          <w:ilvl w:val="0"/>
          <w:numId w:val="17"/>
        </w:numPr>
        <w:rPr>
          <w:lang w:val="es-ES"/>
        </w:rPr>
      </w:pPr>
      <w:r w:rsidRPr="00F22CAB">
        <w:rPr>
          <w:rFonts w:cs="Arial"/>
          <w:b/>
          <w:color w:val="222222"/>
          <w:lang w:val="es-ES"/>
        </w:rPr>
        <w:t xml:space="preserve">Etapa </w:t>
      </w:r>
      <w:r w:rsidR="004B6A5C" w:rsidRPr="00F22CAB">
        <w:rPr>
          <w:b/>
          <w:lang w:val="es-ES"/>
        </w:rPr>
        <w:t>Decisi</w:t>
      </w:r>
      <w:r w:rsidRPr="00F22CAB">
        <w:rPr>
          <w:b/>
          <w:lang w:val="es-ES"/>
        </w:rPr>
        <w:t>ó</w:t>
      </w:r>
      <w:r w:rsidR="004B6A5C" w:rsidRPr="00F22CAB">
        <w:rPr>
          <w:b/>
          <w:lang w:val="es-ES"/>
        </w:rPr>
        <w:t>n</w:t>
      </w:r>
      <w:r w:rsidR="004B6A5C" w:rsidRPr="00F22CAB">
        <w:rPr>
          <w:lang w:val="es-ES"/>
        </w:rPr>
        <w:t xml:space="preserve">: </w:t>
      </w:r>
      <w:r w:rsidRPr="00F22CAB">
        <w:rPr>
          <w:lang w:val="es-ES"/>
        </w:rPr>
        <w:t>una vez haya sido enviada la solicitud, ésta entrará en la etapa de decisión, donde el FNDH resolverá si otorga o no el apoyo financiero. La organización será notificada rápidamente. Sin embargo, debido a la elevada carga de trabajo y a la cantidad de propuestas recibidas, pueden pasar varias semanas hasta que le contactemos para posibles preguntas de seguimiento</w:t>
      </w:r>
      <w:r w:rsidR="00062F3F" w:rsidRPr="00F22CAB">
        <w:rPr>
          <w:lang w:val="es-ES"/>
        </w:rPr>
        <w:t xml:space="preserve">. </w:t>
      </w:r>
    </w:p>
    <w:p w14:paraId="539A33EE" w14:textId="4968BFB9" w:rsidR="0063597D" w:rsidRPr="00F22CAB" w:rsidRDefault="0063597D" w:rsidP="003C146D">
      <w:pPr>
        <w:pStyle w:val="ListParagraph"/>
        <w:numPr>
          <w:ilvl w:val="0"/>
          <w:numId w:val="17"/>
        </w:numPr>
        <w:rPr>
          <w:lang w:val="es-ES"/>
        </w:rPr>
      </w:pPr>
      <w:r w:rsidRPr="00F22CAB">
        <w:rPr>
          <w:rFonts w:cs="Arial"/>
          <w:b/>
          <w:color w:val="222222"/>
          <w:lang w:val="es-ES"/>
        </w:rPr>
        <w:t xml:space="preserve">Etapa </w:t>
      </w:r>
      <w:r w:rsidR="00062F3F" w:rsidRPr="00F22CAB">
        <w:rPr>
          <w:b/>
          <w:lang w:val="es-ES"/>
        </w:rPr>
        <w:t>Contrat</w:t>
      </w:r>
      <w:r w:rsidRPr="00F22CAB">
        <w:rPr>
          <w:b/>
          <w:lang w:val="es-ES"/>
        </w:rPr>
        <w:t>o</w:t>
      </w:r>
      <w:r w:rsidR="00062F3F" w:rsidRPr="00F22CAB">
        <w:rPr>
          <w:lang w:val="es-ES"/>
        </w:rPr>
        <w:t xml:space="preserve">: </w:t>
      </w:r>
      <w:r w:rsidRPr="00F22CAB">
        <w:rPr>
          <w:lang w:val="es-ES"/>
        </w:rPr>
        <w:t xml:space="preserve">en esta etapa se le enviará el contrato y su(s) anexo(s) para que los lea, firme y </w:t>
      </w:r>
      <w:r w:rsidR="00AB0F07">
        <w:rPr>
          <w:lang w:val="es-ES"/>
        </w:rPr>
        <w:t>re</w:t>
      </w:r>
      <w:r w:rsidRPr="00F22CAB">
        <w:rPr>
          <w:lang w:val="es-ES"/>
        </w:rPr>
        <w:t>envíe</w:t>
      </w:r>
      <w:r w:rsidR="00062F3F" w:rsidRPr="00F22CAB">
        <w:rPr>
          <w:lang w:val="es-ES"/>
        </w:rPr>
        <w:t>.</w:t>
      </w:r>
      <w:r w:rsidRPr="00F22CAB">
        <w:rPr>
          <w:lang w:val="es-ES"/>
        </w:rPr>
        <w:t xml:space="preserve"> Además del mail </w:t>
      </w:r>
      <w:r w:rsidR="00AB0F07" w:rsidRPr="00F22CAB">
        <w:rPr>
          <w:lang w:val="es-ES"/>
        </w:rPr>
        <w:t xml:space="preserve">que recibirá del FNDH </w:t>
      </w:r>
      <w:r w:rsidRPr="00F22CAB">
        <w:rPr>
          <w:lang w:val="es-ES"/>
        </w:rPr>
        <w:t xml:space="preserve">notificando el contrato, podrá encontrarlo junto con sus anexos en la pestaña “Documentos”.  Una vez recibido el contrato firmado y la </w:t>
      </w:r>
      <w:r w:rsidRPr="00F22CAB">
        <w:rPr>
          <w:lang w:val="es-ES"/>
        </w:rPr>
        <w:lastRenderedPageBreak/>
        <w:t>confirmación de envío de los datos bancarios, tendrá lugar la transferencia de fondos para el proyecto.</w:t>
      </w:r>
      <w:r w:rsidR="00AB0F07">
        <w:rPr>
          <w:lang w:val="es-ES"/>
        </w:rPr>
        <w:t xml:space="preserve"> </w:t>
      </w:r>
    </w:p>
    <w:p w14:paraId="06CBE225" w14:textId="75BCD49A" w:rsidR="0063597D" w:rsidRPr="00F22CAB" w:rsidRDefault="0063597D" w:rsidP="003C146D">
      <w:pPr>
        <w:pStyle w:val="ListParagraph"/>
        <w:numPr>
          <w:ilvl w:val="0"/>
          <w:numId w:val="17"/>
        </w:numPr>
        <w:rPr>
          <w:lang w:val="es-ES"/>
        </w:rPr>
      </w:pPr>
      <w:r w:rsidRPr="00F22CAB">
        <w:rPr>
          <w:rFonts w:cs="Arial"/>
          <w:b/>
          <w:color w:val="222222"/>
          <w:lang w:val="es-ES"/>
        </w:rPr>
        <w:t xml:space="preserve">Etapa </w:t>
      </w:r>
      <w:r w:rsidRPr="00F22CAB">
        <w:rPr>
          <w:b/>
          <w:lang w:val="es-ES"/>
        </w:rPr>
        <w:t>En Curso</w:t>
      </w:r>
      <w:r w:rsidR="00062F3F" w:rsidRPr="00F22CAB">
        <w:rPr>
          <w:lang w:val="es-ES"/>
        </w:rPr>
        <w:t xml:space="preserve">: </w:t>
      </w:r>
      <w:r w:rsidRPr="00F22CAB">
        <w:rPr>
          <w:lang w:val="es-ES"/>
        </w:rPr>
        <w:t>en esta etapa, el proyecto estará en proceso de implementación y en comunicación con el coordinador</w:t>
      </w:r>
      <w:r w:rsidR="00AB0F07">
        <w:rPr>
          <w:lang w:val="es-ES"/>
        </w:rPr>
        <w:t>/a</w:t>
      </w:r>
      <w:r w:rsidRPr="00F22CAB">
        <w:rPr>
          <w:lang w:val="es-ES"/>
        </w:rPr>
        <w:t xml:space="preserve"> de proyectos del FNDH. Cualquier tarea requerida se podrá encontrar en la pestaña “Tareas”, y todas las comunicaciones con el coordinador</w:t>
      </w:r>
      <w:r w:rsidR="00AB0F07">
        <w:rPr>
          <w:lang w:val="es-ES"/>
        </w:rPr>
        <w:t>/a</w:t>
      </w:r>
      <w:r w:rsidRPr="00F22CAB">
        <w:rPr>
          <w:lang w:val="es-ES"/>
        </w:rPr>
        <w:t xml:space="preserve"> de proyectos podrán hacerse a través de la pestaña “Comunicación”.</w:t>
      </w:r>
    </w:p>
    <w:p w14:paraId="7DDF45EF" w14:textId="5ED1C684" w:rsidR="0063597D" w:rsidRPr="00F22CAB" w:rsidRDefault="0063597D" w:rsidP="0063597D">
      <w:pPr>
        <w:pStyle w:val="ListParagraph"/>
        <w:numPr>
          <w:ilvl w:val="0"/>
          <w:numId w:val="17"/>
        </w:numPr>
        <w:rPr>
          <w:lang w:val="es-ES"/>
        </w:rPr>
      </w:pPr>
      <w:r w:rsidRPr="00F22CAB">
        <w:rPr>
          <w:rFonts w:cs="Arial"/>
          <w:b/>
          <w:color w:val="222222"/>
          <w:lang w:val="es-ES"/>
        </w:rPr>
        <w:t xml:space="preserve">Etapa </w:t>
      </w:r>
      <w:r w:rsidRPr="00F22CAB">
        <w:rPr>
          <w:b/>
          <w:lang w:val="es-ES"/>
        </w:rPr>
        <w:t>Informes y Cierre del Proyecto</w:t>
      </w:r>
      <w:r w:rsidR="00062F3F" w:rsidRPr="00F22CAB">
        <w:rPr>
          <w:lang w:val="es-ES"/>
        </w:rPr>
        <w:t xml:space="preserve">: </w:t>
      </w:r>
      <w:r w:rsidRPr="00F22CAB">
        <w:rPr>
          <w:rFonts w:cs="Arial"/>
          <w:color w:val="222222"/>
          <w:lang w:val="es-ES"/>
        </w:rPr>
        <w:t>en esta etapa, la organización tendrá que completar los informes narrativo, financiero y de auditoría del proyecto finalizado. Por favor lea las tareas y preguntas con atención. Si tiene alguna consulta, revise la página de PMF; en el caso de que su duda no quede resuelta ahí, escríbala en la pestaña “Comunicación”.</w:t>
      </w:r>
    </w:p>
    <w:p w14:paraId="317F567C" w14:textId="77777777" w:rsidR="00AE55C5" w:rsidRPr="00F22CAB" w:rsidRDefault="00AE55C5" w:rsidP="00CF577D">
      <w:pPr>
        <w:pStyle w:val="Heading3"/>
        <w:ind w:left="270" w:hanging="270"/>
        <w:rPr>
          <w:lang w:val="es-ES"/>
        </w:rPr>
      </w:pPr>
    </w:p>
    <w:p w14:paraId="0EB8CDC8" w14:textId="637D4231" w:rsidR="00DA4EE0" w:rsidRPr="00F22CAB" w:rsidRDefault="008F6F19" w:rsidP="00CF577D">
      <w:pPr>
        <w:pStyle w:val="Heading3"/>
        <w:ind w:left="270" w:hanging="270"/>
        <w:rPr>
          <w:lang w:val="es-ES"/>
        </w:rPr>
      </w:pPr>
      <w:bookmarkStart w:id="18" w:name="_Toc478386428"/>
      <w:r w:rsidRPr="00F22CAB">
        <w:rPr>
          <w:lang w:val="es-ES"/>
        </w:rPr>
        <w:t xml:space="preserve">P. </w:t>
      </w:r>
      <w:r w:rsidR="000C1B90" w:rsidRPr="00F22CAB">
        <w:rPr>
          <w:lang w:val="es-ES"/>
        </w:rPr>
        <w:t>Ya hemos comenzado el proceso de solicitud. ¿Qué son las "pestañas"?</w:t>
      </w:r>
      <w:bookmarkEnd w:id="18"/>
    </w:p>
    <w:p w14:paraId="1900B1B2" w14:textId="4847F877" w:rsidR="000C1B90" w:rsidRPr="00F22CAB" w:rsidRDefault="008F6F19" w:rsidP="00951162">
      <w:pPr>
        <w:ind w:left="270" w:hanging="270"/>
        <w:rPr>
          <w:lang w:val="es-ES"/>
        </w:rPr>
      </w:pPr>
      <w:r w:rsidRPr="00F22CAB">
        <w:rPr>
          <w:lang w:val="es-ES"/>
        </w:rPr>
        <w:t xml:space="preserve">R. </w:t>
      </w:r>
      <w:r w:rsidR="000C1B90" w:rsidRPr="00F22CAB">
        <w:rPr>
          <w:lang w:val="es-ES"/>
        </w:rPr>
        <w:t xml:space="preserve">Una vez registrado en el </w:t>
      </w:r>
      <w:hyperlink r:id="rId9" w:history="1">
        <w:r w:rsidR="000C1B90" w:rsidRPr="00F22CAB">
          <w:rPr>
            <w:rStyle w:val="Hyperlink"/>
            <w:lang w:val="es-ES"/>
          </w:rPr>
          <w:t>Portal de Proyectos del FNDH</w:t>
        </w:r>
      </w:hyperlink>
      <w:r w:rsidR="000C1B90" w:rsidRPr="00F22CAB">
        <w:rPr>
          <w:lang w:val="es-ES"/>
        </w:rPr>
        <w:t xml:space="preserve">, haga </w:t>
      </w:r>
      <w:proofErr w:type="spellStart"/>
      <w:r w:rsidR="000C1B90" w:rsidRPr="00F22CAB">
        <w:rPr>
          <w:i/>
          <w:lang w:val="es-ES"/>
        </w:rPr>
        <w:t>click</w:t>
      </w:r>
      <w:proofErr w:type="spellEnd"/>
      <w:r w:rsidR="000C1B90" w:rsidRPr="00F22CAB">
        <w:rPr>
          <w:lang w:val="es-ES"/>
        </w:rPr>
        <w:t xml:space="preserve"> en el título de su proyecto, en la </w:t>
      </w:r>
      <w:r w:rsidR="00253907">
        <w:rPr>
          <w:lang w:val="es-ES"/>
        </w:rPr>
        <w:t>parte</w:t>
      </w:r>
      <w:r w:rsidR="000C1B90" w:rsidRPr="00F22CAB">
        <w:rPr>
          <w:lang w:val="es-ES"/>
        </w:rPr>
        <w:t xml:space="preserve"> de Propuestas. Puede encontrar las “pestañas” en la parte superior de la página, bajo el título de proyecto y su nombre. Estas pestañas son:</w:t>
      </w:r>
    </w:p>
    <w:p w14:paraId="3AE99CC7" w14:textId="77777777" w:rsidR="000C1B90" w:rsidRPr="00F22CAB" w:rsidRDefault="000C1B90" w:rsidP="00951162">
      <w:pPr>
        <w:pStyle w:val="ListParagraph"/>
        <w:numPr>
          <w:ilvl w:val="0"/>
          <w:numId w:val="15"/>
        </w:numPr>
        <w:rPr>
          <w:lang w:val="es-ES"/>
        </w:rPr>
      </w:pPr>
      <w:r w:rsidRPr="00F22CAB">
        <w:rPr>
          <w:lang w:val="es-ES"/>
        </w:rPr>
        <w:t xml:space="preserve"> </w:t>
      </w:r>
      <w:r w:rsidR="00951162" w:rsidRPr="00F22CAB">
        <w:rPr>
          <w:lang w:val="es-ES"/>
        </w:rPr>
        <w:t>“</w:t>
      </w:r>
      <w:r w:rsidRPr="00F22CAB">
        <w:rPr>
          <w:lang w:val="es-ES"/>
        </w:rPr>
        <w:t>Resumen</w:t>
      </w:r>
      <w:r w:rsidR="00951162" w:rsidRPr="00F22CAB">
        <w:rPr>
          <w:lang w:val="es-ES"/>
        </w:rPr>
        <w:t xml:space="preserve">”— </w:t>
      </w:r>
      <w:r w:rsidRPr="00F22CAB">
        <w:rPr>
          <w:lang w:val="es-ES"/>
        </w:rPr>
        <w:t>esta pestaña muestra la información sobre la organización y las respuestas al cuestionario de elegibilidad.</w:t>
      </w:r>
    </w:p>
    <w:p w14:paraId="6C0477B8" w14:textId="5F73DCB6" w:rsidR="000C1B90" w:rsidRPr="00F22CAB" w:rsidRDefault="000C1B90" w:rsidP="00951162">
      <w:pPr>
        <w:pStyle w:val="ListParagraph"/>
        <w:numPr>
          <w:ilvl w:val="0"/>
          <w:numId w:val="15"/>
        </w:numPr>
        <w:rPr>
          <w:lang w:val="es-ES"/>
        </w:rPr>
      </w:pPr>
      <w:r w:rsidRPr="00F22CAB">
        <w:rPr>
          <w:lang w:val="es-ES"/>
        </w:rPr>
        <w:t xml:space="preserve"> </w:t>
      </w:r>
      <w:r w:rsidR="00951162" w:rsidRPr="00F22CAB">
        <w:rPr>
          <w:lang w:val="es-ES"/>
        </w:rPr>
        <w:t>“</w:t>
      </w:r>
      <w:r w:rsidRPr="00F22CAB">
        <w:rPr>
          <w:lang w:val="es-ES"/>
        </w:rPr>
        <w:t>Tareas</w:t>
      </w:r>
      <w:r w:rsidR="00951162" w:rsidRPr="00F22CAB">
        <w:rPr>
          <w:lang w:val="es-ES"/>
        </w:rPr>
        <w:t xml:space="preserve">”— </w:t>
      </w:r>
      <w:r w:rsidRPr="00F22CAB">
        <w:rPr>
          <w:lang w:val="es-ES"/>
        </w:rPr>
        <w:t>esta pestaña muestra las tareas pendientes en cada etapa. Esta página irá cambiando y actualizándose con nuevas tareas a medida que avance el proceso de solicitud, por lo que es conveniente que la revise a menudo.</w:t>
      </w:r>
    </w:p>
    <w:p w14:paraId="20CCD84C" w14:textId="77777777" w:rsidR="000C1B90" w:rsidRPr="00F22CAB" w:rsidRDefault="000C1B90" w:rsidP="00951162">
      <w:pPr>
        <w:pStyle w:val="ListParagraph"/>
        <w:numPr>
          <w:ilvl w:val="0"/>
          <w:numId w:val="15"/>
        </w:numPr>
        <w:rPr>
          <w:lang w:val="es-ES"/>
        </w:rPr>
      </w:pPr>
      <w:r w:rsidRPr="00F22CAB">
        <w:rPr>
          <w:lang w:val="es-ES"/>
        </w:rPr>
        <w:t xml:space="preserve"> </w:t>
      </w:r>
      <w:r w:rsidR="00951162" w:rsidRPr="00F22CAB">
        <w:rPr>
          <w:lang w:val="es-ES"/>
        </w:rPr>
        <w:t>“Document</w:t>
      </w:r>
      <w:r w:rsidRPr="00F22CAB">
        <w:rPr>
          <w:lang w:val="es-ES"/>
        </w:rPr>
        <w:t>o</w:t>
      </w:r>
      <w:r w:rsidR="00951162" w:rsidRPr="00F22CAB">
        <w:rPr>
          <w:lang w:val="es-ES"/>
        </w:rPr>
        <w:t xml:space="preserve">s”— </w:t>
      </w:r>
      <w:r w:rsidRPr="00F22CAB">
        <w:rPr>
          <w:lang w:val="es-ES"/>
        </w:rPr>
        <w:t>esta pestaña muestra los documentos relativos a su solicitud. En caso de que avance a la etapa de Contrato, lo encontrará ahí.</w:t>
      </w:r>
    </w:p>
    <w:p w14:paraId="49D76ACB" w14:textId="057C927C" w:rsidR="000C1B90" w:rsidRPr="00F22CAB" w:rsidRDefault="000C1B90" w:rsidP="000C1B90">
      <w:pPr>
        <w:pStyle w:val="ListParagraph"/>
        <w:numPr>
          <w:ilvl w:val="0"/>
          <w:numId w:val="15"/>
        </w:numPr>
        <w:rPr>
          <w:lang w:val="es-ES"/>
        </w:rPr>
      </w:pPr>
      <w:r w:rsidRPr="00F22CAB">
        <w:rPr>
          <w:lang w:val="es-ES"/>
        </w:rPr>
        <w:t xml:space="preserve"> </w:t>
      </w:r>
      <w:r w:rsidR="00951162" w:rsidRPr="00F22CAB">
        <w:rPr>
          <w:lang w:val="es-ES"/>
        </w:rPr>
        <w:t>“</w:t>
      </w:r>
      <w:r w:rsidRPr="00F22CAB">
        <w:rPr>
          <w:lang w:val="es-ES"/>
        </w:rPr>
        <w:t>Com</w:t>
      </w:r>
      <w:r w:rsidR="00C26B7E" w:rsidRPr="00F22CAB">
        <w:rPr>
          <w:lang w:val="es-ES"/>
        </w:rPr>
        <w:t>unica</w:t>
      </w:r>
      <w:r w:rsidRPr="00F22CAB">
        <w:rPr>
          <w:lang w:val="es-ES"/>
        </w:rPr>
        <w:t>ción</w:t>
      </w:r>
      <w:r w:rsidR="00951162" w:rsidRPr="00F22CAB">
        <w:rPr>
          <w:lang w:val="es-ES"/>
        </w:rPr>
        <w:t xml:space="preserve">” — </w:t>
      </w:r>
      <w:r w:rsidRPr="00F22CAB">
        <w:rPr>
          <w:lang w:val="es-ES"/>
        </w:rPr>
        <w:t xml:space="preserve">esta pestaña es donde se puede conversar con </w:t>
      </w:r>
      <w:r w:rsidR="00253907">
        <w:rPr>
          <w:lang w:val="es-ES"/>
        </w:rPr>
        <w:t xml:space="preserve">el FNDH </w:t>
      </w:r>
      <w:r w:rsidRPr="00F22CAB">
        <w:rPr>
          <w:lang w:val="es-ES"/>
        </w:rPr>
        <w:t>y hacer preguntas respecto al proyecto. Una vez haya un coordinador/a asignado a su proyecto, se podrá comunicar con él o ella por esta vía. También puede invitar a otros colegas de su organización a participar.</w:t>
      </w:r>
    </w:p>
    <w:p w14:paraId="25B6EE7D" w14:textId="509EBFBE" w:rsidR="00E10252" w:rsidRPr="00F22CAB" w:rsidRDefault="000C1B90" w:rsidP="00AE55C5">
      <w:pPr>
        <w:pStyle w:val="ListParagraph"/>
        <w:numPr>
          <w:ilvl w:val="0"/>
          <w:numId w:val="15"/>
        </w:numPr>
        <w:rPr>
          <w:lang w:val="es-ES"/>
        </w:rPr>
      </w:pPr>
      <w:r w:rsidRPr="00F22CAB">
        <w:rPr>
          <w:lang w:val="es-ES"/>
        </w:rPr>
        <w:t xml:space="preserve"> </w:t>
      </w:r>
      <w:r w:rsidR="00950A1D" w:rsidRPr="00F22CAB">
        <w:rPr>
          <w:lang w:val="es-ES"/>
        </w:rPr>
        <w:t>“Proces</w:t>
      </w:r>
      <w:r w:rsidRPr="00F22CAB">
        <w:rPr>
          <w:lang w:val="es-ES"/>
        </w:rPr>
        <w:t>o</w:t>
      </w:r>
      <w:r w:rsidR="00950A1D" w:rsidRPr="00F22CAB">
        <w:rPr>
          <w:lang w:val="es-ES"/>
        </w:rPr>
        <w:t xml:space="preserve">”— </w:t>
      </w:r>
      <w:r w:rsidRPr="00F22CAB">
        <w:rPr>
          <w:lang w:val="es-ES"/>
        </w:rPr>
        <w:t xml:space="preserve">esta pestaña muestra en qué momento del proceso de solicitud se encuentra su </w:t>
      </w:r>
      <w:r w:rsidR="00E10252" w:rsidRPr="00F22CAB">
        <w:rPr>
          <w:lang w:val="es-ES"/>
        </w:rPr>
        <w:t>p</w:t>
      </w:r>
      <w:r w:rsidRPr="00F22CAB">
        <w:rPr>
          <w:lang w:val="es-ES"/>
        </w:rPr>
        <w:t xml:space="preserve">royecto. </w:t>
      </w:r>
      <w:r w:rsidR="003A11AE" w:rsidRPr="00F22CAB">
        <w:rPr>
          <w:lang w:val="es-ES"/>
        </w:rPr>
        <w:t>V</w:t>
      </w:r>
      <w:r w:rsidR="00E10252" w:rsidRPr="00F22CAB">
        <w:rPr>
          <w:lang w:val="es-ES"/>
        </w:rPr>
        <w:t>a de la etapa Pre-calificación a la etapa de Informes, al final del proyecto, en caso de que éste sea financiado.</w:t>
      </w:r>
    </w:p>
    <w:p w14:paraId="36B5948C" w14:textId="77777777" w:rsidR="00E10252" w:rsidRPr="00F22CAB" w:rsidRDefault="00E10252" w:rsidP="00951162">
      <w:pPr>
        <w:pStyle w:val="Heading3"/>
        <w:ind w:left="270" w:hanging="270"/>
        <w:rPr>
          <w:lang w:val="es-ES"/>
        </w:rPr>
      </w:pPr>
    </w:p>
    <w:p w14:paraId="6D847954" w14:textId="54D5334E" w:rsidR="00951162" w:rsidRPr="00F22CAB" w:rsidRDefault="008F6F19" w:rsidP="00951162">
      <w:pPr>
        <w:pStyle w:val="Heading3"/>
        <w:ind w:left="270" w:hanging="270"/>
        <w:rPr>
          <w:lang w:val="es-ES"/>
        </w:rPr>
      </w:pPr>
      <w:bookmarkStart w:id="19" w:name="_Toc478386429"/>
      <w:r w:rsidRPr="00F22CAB">
        <w:rPr>
          <w:lang w:val="es-ES"/>
        </w:rPr>
        <w:t xml:space="preserve">P. </w:t>
      </w:r>
      <w:r w:rsidR="005A6EB6" w:rsidRPr="00F22CAB">
        <w:rPr>
          <w:lang w:val="es-ES"/>
        </w:rPr>
        <w:t>Hay dos o más personas trabajando en esta solicitud o en el proyecto en sí. Nos gustaría poder acceder al sistema separadamente. ¿Cómo invito a mis colegas a participar en el proceso</w:t>
      </w:r>
      <w:r w:rsidR="002404EE" w:rsidRPr="00F22CAB">
        <w:rPr>
          <w:lang w:val="es-ES"/>
        </w:rPr>
        <w:t>?</w:t>
      </w:r>
      <w:bookmarkEnd w:id="19"/>
      <w:r w:rsidR="002404EE" w:rsidRPr="00F22CAB">
        <w:rPr>
          <w:lang w:val="es-ES"/>
        </w:rPr>
        <w:t xml:space="preserve"> </w:t>
      </w:r>
      <w:r w:rsidR="00951162" w:rsidRPr="00F22CAB">
        <w:rPr>
          <w:lang w:val="es-ES"/>
        </w:rPr>
        <w:t xml:space="preserve">  </w:t>
      </w:r>
    </w:p>
    <w:p w14:paraId="39F2F674" w14:textId="2D2574FF" w:rsidR="005A6EB6" w:rsidRPr="00F22CAB" w:rsidRDefault="008F6F19" w:rsidP="00C26B7E">
      <w:pPr>
        <w:ind w:left="270" w:hanging="270"/>
        <w:rPr>
          <w:lang w:val="es-ES"/>
        </w:rPr>
      </w:pPr>
      <w:r w:rsidRPr="00F22CAB">
        <w:rPr>
          <w:lang w:val="es-ES"/>
        </w:rPr>
        <w:t xml:space="preserve">R. </w:t>
      </w:r>
      <w:r w:rsidR="005A6EB6" w:rsidRPr="00F22CAB">
        <w:rPr>
          <w:lang w:val="es-ES"/>
        </w:rPr>
        <w:t xml:space="preserve">En primer lugar, asegúrese de que cada persona tiene una cuenta individual. </w:t>
      </w:r>
      <w:hyperlink r:id="rId10" w:history="1">
        <w:r w:rsidR="005A6EB6" w:rsidRPr="00F22CAB">
          <w:rPr>
            <w:rStyle w:val="Hyperlink"/>
            <w:lang w:val="es-ES"/>
          </w:rPr>
          <w:t>Puede hacerlo aquí</w:t>
        </w:r>
      </w:hyperlink>
      <w:r w:rsidR="005A6EB6" w:rsidRPr="00F22CAB">
        <w:rPr>
          <w:lang w:val="es-ES"/>
        </w:rPr>
        <w:t xml:space="preserve">. Después, ingrese en el Portal de Proyectos del FNDH y haga </w:t>
      </w:r>
      <w:proofErr w:type="spellStart"/>
      <w:r w:rsidR="005A6EB6" w:rsidRPr="00F22CAB">
        <w:rPr>
          <w:i/>
          <w:lang w:val="es-ES"/>
        </w:rPr>
        <w:t>click</w:t>
      </w:r>
      <w:proofErr w:type="spellEnd"/>
      <w:r w:rsidR="005A6EB6" w:rsidRPr="00F22CAB">
        <w:rPr>
          <w:lang w:val="es-ES"/>
        </w:rPr>
        <w:t xml:space="preserve"> en el título de proyecto, bajo Propuestas. Vaya a la pestaña “Comunicación” y haga </w:t>
      </w:r>
      <w:proofErr w:type="spellStart"/>
      <w:r w:rsidR="005A6EB6" w:rsidRPr="00F22CAB">
        <w:rPr>
          <w:i/>
          <w:lang w:val="es-ES"/>
        </w:rPr>
        <w:t>click</w:t>
      </w:r>
      <w:proofErr w:type="spellEnd"/>
      <w:r w:rsidR="005A6EB6" w:rsidRPr="00F22CAB">
        <w:rPr>
          <w:lang w:val="es-ES"/>
        </w:rPr>
        <w:t xml:space="preserve"> en el botón de “Invitar a nuevo usuario”</w:t>
      </w:r>
      <w:r w:rsidR="00253907">
        <w:rPr>
          <w:lang w:val="es-ES"/>
        </w:rPr>
        <w:t xml:space="preserve"> que encontrará en la parte de la </w:t>
      </w:r>
      <w:r w:rsidR="005A6EB6" w:rsidRPr="00F22CAB">
        <w:rPr>
          <w:lang w:val="es-ES"/>
        </w:rPr>
        <w:t>derecha.</w:t>
      </w:r>
    </w:p>
    <w:p w14:paraId="7AB88C90" w14:textId="1035A8AC" w:rsidR="005A6EB6" w:rsidRPr="00F22CAB" w:rsidRDefault="005A6EB6" w:rsidP="005A6EB6">
      <w:pPr>
        <w:ind w:left="270"/>
        <w:rPr>
          <w:lang w:val="es-ES"/>
        </w:rPr>
      </w:pPr>
      <w:r w:rsidRPr="00F22CAB">
        <w:rPr>
          <w:lang w:val="es-ES"/>
        </w:rPr>
        <w:t>Para minimizar los errores, le recomendamos que sólo aquellas personas directamente responsables de la implementación estén activas  en el Portal de Proyectos.</w:t>
      </w:r>
    </w:p>
    <w:p w14:paraId="75948D6C" w14:textId="77777777" w:rsidR="005A6EB6" w:rsidRPr="00F22CAB" w:rsidRDefault="005A6EB6" w:rsidP="00951162">
      <w:pPr>
        <w:pStyle w:val="Heading3"/>
        <w:ind w:left="270" w:hanging="270"/>
        <w:rPr>
          <w:lang w:val="es-ES"/>
        </w:rPr>
      </w:pPr>
    </w:p>
    <w:p w14:paraId="0E7F5819" w14:textId="0A62DE6B" w:rsidR="00DA4EE0" w:rsidRPr="00F22CAB" w:rsidRDefault="008F6F19" w:rsidP="00951162">
      <w:pPr>
        <w:pStyle w:val="Heading3"/>
        <w:ind w:left="270" w:hanging="270"/>
        <w:rPr>
          <w:lang w:val="es-ES"/>
        </w:rPr>
      </w:pPr>
      <w:bookmarkStart w:id="20" w:name="_Toc478386430"/>
      <w:r w:rsidRPr="00F22CAB">
        <w:rPr>
          <w:lang w:val="es-ES"/>
        </w:rPr>
        <w:t xml:space="preserve">P. </w:t>
      </w:r>
      <w:r w:rsidR="005A6EB6" w:rsidRPr="00F22CAB">
        <w:rPr>
          <w:lang w:val="es-ES"/>
        </w:rPr>
        <w:t>Estamos en la etapa de solicitud. Nuestra organización tiene su propio formato de presupuesto que usa para todos los proyectos. ¿Podemos enviar éste en lugar del formato que provee el FNDH</w:t>
      </w:r>
      <w:r w:rsidR="00DA4EE0" w:rsidRPr="00F22CAB">
        <w:rPr>
          <w:lang w:val="es-ES"/>
        </w:rPr>
        <w:t>?</w:t>
      </w:r>
      <w:bookmarkEnd w:id="20"/>
      <w:r w:rsidR="00DA4EE0" w:rsidRPr="00F22CAB">
        <w:rPr>
          <w:lang w:val="es-ES"/>
        </w:rPr>
        <w:t xml:space="preserve">  </w:t>
      </w:r>
    </w:p>
    <w:p w14:paraId="4352BC26" w14:textId="32550951" w:rsidR="00950A1D" w:rsidRPr="00F22CAB" w:rsidRDefault="008F6F19" w:rsidP="00CF577D">
      <w:pPr>
        <w:ind w:left="270" w:hanging="270"/>
        <w:rPr>
          <w:lang w:val="es-ES"/>
        </w:rPr>
      </w:pPr>
      <w:r w:rsidRPr="00F22CAB">
        <w:rPr>
          <w:lang w:val="es-ES"/>
        </w:rPr>
        <w:t xml:space="preserve">R. </w:t>
      </w:r>
      <w:r w:rsidR="005A6EB6" w:rsidRPr="00F22CAB">
        <w:rPr>
          <w:lang w:val="es-ES"/>
        </w:rPr>
        <w:t xml:space="preserve">Sí, pueden enviar el presupuesto del </w:t>
      </w:r>
      <w:r w:rsidR="00253907">
        <w:rPr>
          <w:lang w:val="es-ES"/>
        </w:rPr>
        <w:t>p</w:t>
      </w:r>
      <w:r w:rsidR="005A6EB6" w:rsidRPr="00F22CAB">
        <w:rPr>
          <w:lang w:val="es-ES"/>
        </w:rPr>
        <w:t>royecto en su propio formato. En este caso, por favor asegúrese de que incluye</w:t>
      </w:r>
      <w:r w:rsidR="00950A1D" w:rsidRPr="00F22CAB">
        <w:rPr>
          <w:lang w:val="es-ES"/>
        </w:rPr>
        <w:t xml:space="preserve">: </w:t>
      </w:r>
    </w:p>
    <w:p w14:paraId="4F2275BA" w14:textId="2BFC9E0F" w:rsidR="005A6EB6" w:rsidRPr="00F22CAB" w:rsidRDefault="005A6EB6" w:rsidP="00950A1D">
      <w:pPr>
        <w:pStyle w:val="ListParagraph"/>
        <w:numPr>
          <w:ilvl w:val="0"/>
          <w:numId w:val="16"/>
        </w:numPr>
        <w:rPr>
          <w:lang w:val="es-ES"/>
        </w:rPr>
      </w:pPr>
      <w:r w:rsidRPr="00F22CAB">
        <w:rPr>
          <w:b/>
          <w:lang w:val="es-ES"/>
        </w:rPr>
        <w:t xml:space="preserve">Una auditoría del proyecto o de la organización.  </w:t>
      </w:r>
      <w:r w:rsidRPr="00F22CAB">
        <w:rPr>
          <w:lang w:val="es-ES"/>
        </w:rPr>
        <w:t>De acuerdo con la normativa del FNDH, las organizaciones deben enviar los estados financieros de cada año(s) fiscal(es) en los que hay desembolsos del proyecto. La auditoría puede ser exclusivamente de esta contribución, o bien una auditoría que cubra las finanzas de la organización en general, incluyendo evidentemente la contribución del FNDH</w:t>
      </w:r>
      <w:r w:rsidR="00253907">
        <w:rPr>
          <w:lang w:val="es-ES"/>
        </w:rPr>
        <w:t xml:space="preserve"> e identificándola con claridad</w:t>
      </w:r>
      <w:r w:rsidRPr="00F22CAB">
        <w:rPr>
          <w:lang w:val="es-ES"/>
        </w:rPr>
        <w:t>. Si se trata de una auditoría de la organización que incluya a otros donantes, por favor explíquelo. El coste de la auditoría debe ser presupuestado entre los costes directos del proyecto.</w:t>
      </w:r>
    </w:p>
    <w:p w14:paraId="3A014DE9" w14:textId="276749A6" w:rsidR="005A6EB6" w:rsidRPr="00F22CAB" w:rsidRDefault="005A6EB6" w:rsidP="005A6EB6">
      <w:pPr>
        <w:pStyle w:val="ListParagraph"/>
        <w:numPr>
          <w:ilvl w:val="0"/>
          <w:numId w:val="16"/>
        </w:numPr>
        <w:rPr>
          <w:lang w:val="es-ES"/>
        </w:rPr>
      </w:pPr>
      <w:r w:rsidRPr="00F22CAB">
        <w:rPr>
          <w:b/>
          <w:lang w:val="es-ES"/>
        </w:rPr>
        <w:lastRenderedPageBreak/>
        <w:t xml:space="preserve">Costes administrativos inferiores al </w:t>
      </w:r>
      <w:r w:rsidR="00950A1D" w:rsidRPr="00F22CAB">
        <w:rPr>
          <w:b/>
          <w:lang w:val="es-ES"/>
        </w:rPr>
        <w:t>7%</w:t>
      </w:r>
      <w:r w:rsidR="00AE55C5" w:rsidRPr="00F22CAB">
        <w:rPr>
          <w:b/>
          <w:lang w:val="es-ES"/>
        </w:rPr>
        <w:t>:</w:t>
      </w:r>
      <w:r w:rsidR="00AE55C5" w:rsidRPr="00F22CAB">
        <w:rPr>
          <w:lang w:val="es-ES"/>
        </w:rPr>
        <w:t xml:space="preserve"> </w:t>
      </w:r>
      <w:r w:rsidRPr="00F22CAB">
        <w:rPr>
          <w:lang w:val="es-ES"/>
        </w:rPr>
        <w:t>Los costes administrativos son los costes de operación y mantenimiento necesarios para la organización que ejecuta el proyecto (p. ej., i.e. costes de los servicios, material de oficina, depreciación de los equipos, etc.). El FNDH admite hasta un 7% sobre el total del proyecto. Si los gastos administrativos superan este 7%, por favor explicar.</w:t>
      </w:r>
    </w:p>
    <w:p w14:paraId="1ED5C0FB" w14:textId="71F4DF6B" w:rsidR="00AE55C5" w:rsidRPr="00F22CAB" w:rsidRDefault="005A6EB6" w:rsidP="00AE55C5">
      <w:pPr>
        <w:pStyle w:val="ListParagraph"/>
        <w:numPr>
          <w:ilvl w:val="0"/>
          <w:numId w:val="16"/>
        </w:numPr>
        <w:rPr>
          <w:lang w:val="es-ES"/>
        </w:rPr>
      </w:pPr>
      <w:r w:rsidRPr="00F22CAB">
        <w:rPr>
          <w:lang w:val="es-ES"/>
        </w:rPr>
        <w:t>Presupuesto tanto en</w:t>
      </w:r>
      <w:r w:rsidR="00253907">
        <w:rPr>
          <w:lang w:val="es-ES"/>
        </w:rPr>
        <w:t xml:space="preserve"> </w:t>
      </w:r>
      <w:r w:rsidR="00253907" w:rsidRPr="00253907">
        <w:rPr>
          <w:b/>
          <w:lang w:val="es-ES"/>
        </w:rPr>
        <w:t>dos</w:t>
      </w:r>
      <w:r w:rsidRPr="00253907">
        <w:rPr>
          <w:b/>
          <w:lang w:val="es-ES"/>
        </w:rPr>
        <w:t xml:space="preserve"> moneda</w:t>
      </w:r>
      <w:r w:rsidR="00253907" w:rsidRPr="00253907">
        <w:rPr>
          <w:b/>
          <w:lang w:val="es-ES"/>
        </w:rPr>
        <w:t>s</w:t>
      </w:r>
      <w:r w:rsidR="00253907">
        <w:rPr>
          <w:b/>
          <w:lang w:val="es-ES"/>
        </w:rPr>
        <w:t xml:space="preserve">: </w:t>
      </w:r>
      <w:r w:rsidR="00253907" w:rsidRPr="00253907">
        <w:rPr>
          <w:lang w:val="es-ES"/>
        </w:rPr>
        <w:t xml:space="preserve">en moneda </w:t>
      </w:r>
      <w:r w:rsidRPr="00253907">
        <w:rPr>
          <w:lang w:val="es-ES"/>
        </w:rPr>
        <w:t>local</w:t>
      </w:r>
      <w:r w:rsidRPr="00F22CAB">
        <w:rPr>
          <w:lang w:val="es-ES"/>
        </w:rPr>
        <w:t xml:space="preserve"> </w:t>
      </w:r>
      <w:r w:rsidR="00253907">
        <w:rPr>
          <w:lang w:val="es-ES"/>
        </w:rPr>
        <w:t>y</w:t>
      </w:r>
      <w:r w:rsidRPr="00F22CAB">
        <w:rPr>
          <w:lang w:val="es-ES"/>
        </w:rPr>
        <w:t xml:space="preserve"> en dólares (</w:t>
      </w:r>
      <w:r w:rsidR="00950A1D" w:rsidRPr="00F22CAB">
        <w:rPr>
          <w:lang w:val="es-ES"/>
        </w:rPr>
        <w:t>USD</w:t>
      </w:r>
      <w:r w:rsidRPr="00F22CAB">
        <w:rPr>
          <w:lang w:val="es-ES"/>
        </w:rPr>
        <w:t>). Por favor especifique cu</w:t>
      </w:r>
      <w:r w:rsidR="00253907">
        <w:rPr>
          <w:lang w:val="es-ES"/>
        </w:rPr>
        <w:t>á</w:t>
      </w:r>
      <w:r w:rsidRPr="00F22CAB">
        <w:rPr>
          <w:lang w:val="es-ES"/>
        </w:rPr>
        <w:t xml:space="preserve">l es la moneda local. </w:t>
      </w:r>
    </w:p>
    <w:p w14:paraId="7154F55A" w14:textId="77777777" w:rsidR="005A6EB6" w:rsidRPr="00F22CAB" w:rsidRDefault="00AE55C5" w:rsidP="00AE55C5">
      <w:pPr>
        <w:pStyle w:val="ListParagraph"/>
        <w:numPr>
          <w:ilvl w:val="0"/>
          <w:numId w:val="16"/>
        </w:numPr>
        <w:rPr>
          <w:lang w:val="es-ES"/>
        </w:rPr>
      </w:pPr>
      <w:r w:rsidRPr="00F22CAB">
        <w:rPr>
          <w:b/>
          <w:lang w:val="es-ES"/>
        </w:rPr>
        <w:t>Ot</w:t>
      </w:r>
      <w:r w:rsidR="005A6EB6" w:rsidRPr="00F22CAB">
        <w:rPr>
          <w:b/>
          <w:lang w:val="es-ES"/>
        </w:rPr>
        <w:t>ros donantes</w:t>
      </w:r>
      <w:r w:rsidRPr="00F22CAB">
        <w:rPr>
          <w:lang w:val="es-ES"/>
        </w:rPr>
        <w:t>:</w:t>
      </w:r>
      <w:r w:rsidR="005A6EB6" w:rsidRPr="00F22CAB">
        <w:rPr>
          <w:lang w:val="es-ES"/>
        </w:rPr>
        <w:t xml:space="preserve"> por favor incluya a los otros donantes del Proyecto, en el caso de que los haya.</w:t>
      </w:r>
    </w:p>
    <w:p w14:paraId="065DBA58" w14:textId="77777777" w:rsidR="005A6EB6" w:rsidRPr="00F22CAB" w:rsidRDefault="005A6EB6" w:rsidP="00AE55C5">
      <w:pPr>
        <w:ind w:left="360"/>
        <w:rPr>
          <w:lang w:val="es-ES"/>
        </w:rPr>
      </w:pPr>
    </w:p>
    <w:p w14:paraId="7E465D72" w14:textId="2A9A7E0C" w:rsidR="00F57CDA" w:rsidRPr="00F22CAB" w:rsidRDefault="00F57CDA" w:rsidP="00AE55C5">
      <w:pPr>
        <w:ind w:left="360"/>
        <w:rPr>
          <w:lang w:val="es-ES"/>
        </w:rPr>
      </w:pPr>
      <w:r w:rsidRPr="00F22CAB">
        <w:rPr>
          <w:lang w:val="es-ES"/>
        </w:rPr>
        <w:t xml:space="preserve">Se puede apoyar la compra de </w:t>
      </w:r>
      <w:r w:rsidRPr="00F22CAB">
        <w:rPr>
          <w:b/>
          <w:lang w:val="es-ES"/>
        </w:rPr>
        <w:t>equipos</w:t>
      </w:r>
      <w:r w:rsidRPr="00F22CAB">
        <w:rPr>
          <w:lang w:val="es-ES"/>
        </w:rPr>
        <w:t xml:space="preserve"> siempre y cuando sean estrictamente necesarios para </w:t>
      </w:r>
      <w:r w:rsidR="00DD7FDA">
        <w:rPr>
          <w:lang w:val="es-ES"/>
        </w:rPr>
        <w:t xml:space="preserve">la </w:t>
      </w:r>
      <w:r w:rsidRPr="00F22CAB">
        <w:rPr>
          <w:lang w:val="es-ES"/>
        </w:rPr>
        <w:t>realiza</w:t>
      </w:r>
      <w:r w:rsidR="00DD7FDA">
        <w:rPr>
          <w:lang w:val="es-ES"/>
        </w:rPr>
        <w:t>ción d</w:t>
      </w:r>
      <w:r w:rsidRPr="00F22CAB">
        <w:rPr>
          <w:lang w:val="es-ES"/>
        </w:rPr>
        <w:t xml:space="preserve">el proyecto y/o para el fortalecimiento del trabajo de la organización. Por favor explique claramente la necesidad y el uso que se dará a cada ítem del equipo. </w:t>
      </w:r>
    </w:p>
    <w:p w14:paraId="45FE6244" w14:textId="77777777" w:rsidR="00F57CDA" w:rsidRPr="00F22CAB" w:rsidRDefault="00F57CDA" w:rsidP="00AE55C5">
      <w:pPr>
        <w:ind w:left="360"/>
        <w:rPr>
          <w:lang w:val="es-ES"/>
        </w:rPr>
      </w:pPr>
    </w:p>
    <w:p w14:paraId="4B0C9FAC" w14:textId="3A5F09BF" w:rsidR="00F57CDA" w:rsidRPr="00F22CAB" w:rsidRDefault="00F57CDA" w:rsidP="00AE55C5">
      <w:pPr>
        <w:ind w:left="360"/>
        <w:rPr>
          <w:lang w:val="es-ES"/>
        </w:rPr>
      </w:pPr>
      <w:r w:rsidRPr="00F22CAB">
        <w:rPr>
          <w:lang w:val="es-ES"/>
        </w:rPr>
        <w:t xml:space="preserve">El FNDH no </w:t>
      </w:r>
      <w:r w:rsidR="00DD7FDA">
        <w:rPr>
          <w:lang w:val="es-ES"/>
        </w:rPr>
        <w:t>im</w:t>
      </w:r>
      <w:r w:rsidRPr="00F22CAB">
        <w:rPr>
          <w:lang w:val="es-ES"/>
        </w:rPr>
        <w:t xml:space="preserve">pone un máximo para </w:t>
      </w:r>
      <w:r w:rsidRPr="00F22CAB">
        <w:rPr>
          <w:b/>
          <w:lang w:val="es-ES"/>
        </w:rPr>
        <w:t>salarios</w:t>
      </w:r>
      <w:r w:rsidRPr="00F22CAB">
        <w:rPr>
          <w:lang w:val="es-ES"/>
        </w:rPr>
        <w:t xml:space="preserve">, pero la implicación de la(s) persona(s) asalariadas debe estar explicada dentro del contexto del proyecto (tipo de trabajo, porcentaje de su tiempo destinado al proyecto, estipendios, etc.). Por favor háganos saber si estos salarios están </w:t>
      </w:r>
      <w:proofErr w:type="spellStart"/>
      <w:r w:rsidRPr="00F22CAB">
        <w:rPr>
          <w:lang w:val="es-ES"/>
        </w:rPr>
        <w:t>co</w:t>
      </w:r>
      <w:proofErr w:type="spellEnd"/>
      <w:r w:rsidRPr="00F22CAB">
        <w:rPr>
          <w:lang w:val="es-ES"/>
        </w:rPr>
        <w:t>-financiados por otros donantes. Si gran parte del presupuesto está asignado a salarios, por favor explique por qué son necesarios para la intervención.</w:t>
      </w:r>
    </w:p>
    <w:p w14:paraId="7FA00BF7" w14:textId="77777777" w:rsidR="00F57CDA" w:rsidRPr="00F22CAB" w:rsidRDefault="00F57CDA" w:rsidP="00AE55C5">
      <w:pPr>
        <w:ind w:left="360"/>
        <w:rPr>
          <w:lang w:val="es-ES"/>
        </w:rPr>
      </w:pPr>
    </w:p>
    <w:p w14:paraId="589D4F02" w14:textId="682DC443" w:rsidR="00035293" w:rsidRPr="00F22CAB" w:rsidRDefault="00F57CDA" w:rsidP="00F57CDA">
      <w:pPr>
        <w:ind w:left="360"/>
        <w:rPr>
          <w:lang w:val="es-ES"/>
        </w:rPr>
      </w:pPr>
      <w:r w:rsidRPr="00F22CAB">
        <w:rPr>
          <w:lang w:val="es-ES"/>
        </w:rPr>
        <w:t>En todo caso, con el fin de favorecer la claridad en las comunicaciones, les sugerimos que usen el formato de presupuesto del FNDH, que pueden encontrar en las Tareas de la etapa de Solicitud.</w:t>
      </w:r>
      <w:r w:rsidR="00AE55C5" w:rsidRPr="00F22CAB">
        <w:rPr>
          <w:lang w:val="es-ES"/>
        </w:rPr>
        <w:br/>
      </w:r>
    </w:p>
    <w:p w14:paraId="5A289D42" w14:textId="3F21246B" w:rsidR="000A6947" w:rsidRPr="00F22CAB" w:rsidRDefault="008F6F19" w:rsidP="00CF577D">
      <w:pPr>
        <w:pStyle w:val="Heading3"/>
        <w:ind w:left="270" w:hanging="270"/>
        <w:rPr>
          <w:lang w:val="es-ES"/>
        </w:rPr>
      </w:pPr>
      <w:bookmarkStart w:id="21" w:name="_Toc478386431"/>
      <w:r w:rsidRPr="00F22CAB">
        <w:rPr>
          <w:lang w:val="es-ES"/>
        </w:rPr>
        <w:t xml:space="preserve">P. </w:t>
      </w:r>
      <w:r w:rsidR="00B95D84" w:rsidRPr="00F22CAB">
        <w:rPr>
          <w:lang w:val="es-ES"/>
        </w:rPr>
        <w:t>¿Cuál es el número de referencia de mi proyecto?</w:t>
      </w:r>
      <w:bookmarkEnd w:id="21"/>
      <w:r w:rsidR="000A6947" w:rsidRPr="00F22CAB">
        <w:rPr>
          <w:lang w:val="es-ES"/>
        </w:rPr>
        <w:t xml:space="preserve">   </w:t>
      </w:r>
    </w:p>
    <w:p w14:paraId="17024139" w14:textId="772E402B" w:rsidR="00B95D84" w:rsidRPr="00F22CAB" w:rsidRDefault="00B95D84" w:rsidP="00AE55C5">
      <w:pPr>
        <w:ind w:left="270" w:hanging="270"/>
        <w:rPr>
          <w:lang w:val="es-ES"/>
        </w:rPr>
      </w:pPr>
      <w:r w:rsidRPr="00F22CAB">
        <w:rPr>
          <w:lang w:val="es-ES"/>
        </w:rPr>
        <w:t xml:space="preserve">R. Después de registrarse en el </w:t>
      </w:r>
      <w:hyperlink r:id="rId11" w:history="1">
        <w:r w:rsidRPr="00F22CAB">
          <w:rPr>
            <w:rStyle w:val="Hyperlink"/>
            <w:lang w:val="es-ES"/>
          </w:rPr>
          <w:t>Portal de Proyectos del FNDH</w:t>
        </w:r>
      </w:hyperlink>
      <w:r w:rsidRPr="00F22CAB">
        <w:rPr>
          <w:lang w:val="es-ES"/>
        </w:rPr>
        <w:t xml:space="preserve">, haga </w:t>
      </w:r>
      <w:proofErr w:type="spellStart"/>
      <w:r w:rsidR="00AE55C5" w:rsidRPr="00F22CAB">
        <w:rPr>
          <w:i/>
          <w:lang w:val="es-ES"/>
        </w:rPr>
        <w:t>click</w:t>
      </w:r>
      <w:proofErr w:type="spellEnd"/>
      <w:r w:rsidRPr="00F22CAB">
        <w:rPr>
          <w:lang w:val="es-ES"/>
        </w:rPr>
        <w:t xml:space="preserve"> en el título de su proyecto, en Propuestas. Verá un código </w:t>
      </w:r>
      <w:r w:rsidR="00AE55C5" w:rsidRPr="00F22CAB">
        <w:rPr>
          <w:lang w:val="es-ES"/>
        </w:rPr>
        <w:t>“</w:t>
      </w:r>
      <w:r w:rsidR="00AE55C5" w:rsidRPr="00F22CAB">
        <w:rPr>
          <w:b/>
          <w:lang w:val="es-ES"/>
        </w:rPr>
        <w:t>NHRF-####”.</w:t>
      </w:r>
      <w:r w:rsidR="00AE55C5" w:rsidRPr="00F22CAB">
        <w:rPr>
          <w:lang w:val="es-ES"/>
        </w:rPr>
        <w:t xml:space="preserve"> </w:t>
      </w:r>
      <w:r w:rsidRPr="00F22CAB">
        <w:rPr>
          <w:lang w:val="es-ES"/>
        </w:rPr>
        <w:t>Este es el número de referencia del proyecto, salvo que desde el FNDH se le diga lo contrario.</w:t>
      </w:r>
    </w:p>
    <w:p w14:paraId="452ED020" w14:textId="77777777" w:rsidR="006E7EAB" w:rsidRPr="00F22CAB" w:rsidRDefault="006E7EAB" w:rsidP="00CF577D">
      <w:pPr>
        <w:pStyle w:val="Heading2"/>
        <w:ind w:left="270" w:hanging="270"/>
        <w:rPr>
          <w:lang w:val="es-ES"/>
        </w:rPr>
      </w:pPr>
    </w:p>
    <w:p w14:paraId="236EFAC2" w14:textId="5D63AA7B" w:rsidR="000A6947" w:rsidRPr="00F22CAB" w:rsidRDefault="00B95D84" w:rsidP="00CF577D">
      <w:pPr>
        <w:pStyle w:val="Heading2"/>
        <w:ind w:left="270" w:hanging="270"/>
        <w:rPr>
          <w:lang w:val="es-ES"/>
        </w:rPr>
      </w:pPr>
      <w:bookmarkStart w:id="22" w:name="_Toc478386432"/>
      <w:r w:rsidRPr="00F22CAB">
        <w:rPr>
          <w:lang w:val="es-ES"/>
        </w:rPr>
        <w:t>Sobre seguridad y tecnología</w:t>
      </w:r>
      <w:bookmarkEnd w:id="22"/>
      <w:r w:rsidR="00AA71CE" w:rsidRPr="00F22CAB">
        <w:rPr>
          <w:lang w:val="es-ES"/>
        </w:rPr>
        <w:t xml:space="preserve"> </w:t>
      </w:r>
    </w:p>
    <w:p w14:paraId="3F594F14" w14:textId="3BA02389" w:rsidR="00AA71CE" w:rsidRPr="00F22CAB" w:rsidRDefault="008F6F19" w:rsidP="00AA71CE">
      <w:pPr>
        <w:pStyle w:val="Heading3"/>
        <w:ind w:left="270" w:hanging="270"/>
        <w:rPr>
          <w:lang w:val="es-ES"/>
        </w:rPr>
      </w:pPr>
      <w:bookmarkStart w:id="23" w:name="_Toc478386433"/>
      <w:r w:rsidRPr="00F22CAB">
        <w:rPr>
          <w:lang w:val="es-ES"/>
        </w:rPr>
        <w:t xml:space="preserve">P. </w:t>
      </w:r>
      <w:r w:rsidR="00B95D84" w:rsidRPr="00F22CAB">
        <w:rPr>
          <w:lang w:val="es-ES"/>
        </w:rPr>
        <w:t>¿Qué protección recibe la información enviada al Portal de Proyectos</w:t>
      </w:r>
      <w:r w:rsidR="00AA71CE" w:rsidRPr="00F22CAB">
        <w:rPr>
          <w:lang w:val="es-ES"/>
        </w:rPr>
        <w:t>?</w:t>
      </w:r>
      <w:bookmarkEnd w:id="23"/>
      <w:r w:rsidR="00AA71CE" w:rsidRPr="00F22CAB">
        <w:rPr>
          <w:lang w:val="es-ES"/>
        </w:rPr>
        <w:t xml:space="preserve">  </w:t>
      </w:r>
    </w:p>
    <w:p w14:paraId="2694081C" w14:textId="27F28388" w:rsidR="00E02D89" w:rsidRPr="00F22CAB" w:rsidRDefault="008F6F19" w:rsidP="00E02D89">
      <w:pPr>
        <w:ind w:left="270" w:hanging="270"/>
        <w:rPr>
          <w:lang w:val="es-ES"/>
        </w:rPr>
      </w:pPr>
      <w:r w:rsidRPr="00F22CAB">
        <w:rPr>
          <w:lang w:val="es-ES"/>
        </w:rPr>
        <w:t xml:space="preserve">R. </w:t>
      </w:r>
      <w:r w:rsidR="00B95D84" w:rsidRPr="00F22CAB">
        <w:rPr>
          <w:lang w:val="es-ES"/>
        </w:rPr>
        <w:t xml:space="preserve">El Portal de Proyectos del FNDH es una plataforma desarrollada por </w:t>
      </w:r>
      <w:proofErr w:type="spellStart"/>
      <w:r w:rsidR="00AA71CE" w:rsidRPr="00F22CAB">
        <w:rPr>
          <w:lang w:val="es-ES"/>
        </w:rPr>
        <w:t>Induct</w:t>
      </w:r>
      <w:proofErr w:type="spellEnd"/>
      <w:r w:rsidR="00AA71CE" w:rsidRPr="00F22CAB">
        <w:rPr>
          <w:lang w:val="es-ES"/>
        </w:rPr>
        <w:t xml:space="preserve"> Software</w:t>
      </w:r>
      <w:r w:rsidR="00B95D84" w:rsidRPr="00F22CAB">
        <w:rPr>
          <w:lang w:val="es-ES"/>
        </w:rPr>
        <w:t xml:space="preserve"> en la cual</w:t>
      </w:r>
      <w:r w:rsidR="00E02D89" w:rsidRPr="00F22CAB">
        <w:rPr>
          <w:lang w:val="es-ES"/>
        </w:rPr>
        <w:t xml:space="preserve">: </w:t>
      </w:r>
    </w:p>
    <w:p w14:paraId="3DAAEC16" w14:textId="0038BC13" w:rsidR="00E02D89" w:rsidRPr="00F22CAB" w:rsidRDefault="00B95D84" w:rsidP="00E02D89">
      <w:pPr>
        <w:pStyle w:val="ListParagraph"/>
        <w:numPr>
          <w:ilvl w:val="0"/>
          <w:numId w:val="18"/>
        </w:numPr>
        <w:rPr>
          <w:lang w:val="es-ES"/>
        </w:rPr>
      </w:pPr>
      <w:r w:rsidRPr="00F22CAB">
        <w:rPr>
          <w:lang w:val="es-ES"/>
        </w:rPr>
        <w:t xml:space="preserve">Todas las solicitudes están encriptadas usando </w:t>
      </w:r>
      <w:r w:rsidR="00E02D89" w:rsidRPr="00F22CAB">
        <w:rPr>
          <w:lang w:val="es-ES"/>
        </w:rPr>
        <w:t>SSL (HTTPS)</w:t>
      </w:r>
      <w:r w:rsidR="00E02D89" w:rsidRPr="00F22CAB">
        <w:rPr>
          <w:rFonts w:ascii="MS Mincho" w:eastAsia="MS Mincho" w:hAnsi="MS Mincho" w:cs="MS Mincho"/>
          <w:lang w:val="es-ES"/>
        </w:rPr>
        <w:t>;</w:t>
      </w:r>
    </w:p>
    <w:p w14:paraId="046AA064" w14:textId="5FDF850D" w:rsidR="00E02D89" w:rsidRPr="00F22CAB" w:rsidRDefault="00B95D84" w:rsidP="00E02D89">
      <w:pPr>
        <w:pStyle w:val="ListParagraph"/>
        <w:numPr>
          <w:ilvl w:val="0"/>
          <w:numId w:val="18"/>
        </w:numPr>
        <w:rPr>
          <w:lang w:val="es-ES"/>
        </w:rPr>
      </w:pPr>
      <w:r w:rsidRPr="00F22CAB">
        <w:rPr>
          <w:lang w:val="es-ES"/>
        </w:rPr>
        <w:t>Todas las páginas de la aplicación usan autorización</w:t>
      </w:r>
      <w:r w:rsidR="00E02D89" w:rsidRPr="00F22CAB">
        <w:rPr>
          <w:lang w:val="es-ES"/>
        </w:rPr>
        <w:t>;</w:t>
      </w:r>
    </w:p>
    <w:p w14:paraId="217EB2D4" w14:textId="31323D0D" w:rsidR="00E02D89" w:rsidRPr="00F22CAB" w:rsidRDefault="00B95D84" w:rsidP="00B95D84">
      <w:pPr>
        <w:pStyle w:val="ListParagraph"/>
        <w:numPr>
          <w:ilvl w:val="0"/>
          <w:numId w:val="18"/>
        </w:numPr>
        <w:rPr>
          <w:highlight w:val="green"/>
          <w:lang w:val="es-ES"/>
        </w:rPr>
      </w:pPr>
      <w:r w:rsidRPr="00F22CAB">
        <w:rPr>
          <w:lang w:val="es-ES"/>
        </w:rPr>
        <w:t xml:space="preserve">Todos </w:t>
      </w:r>
      <w:r w:rsidRPr="00F22CAB">
        <w:rPr>
          <w:highlight w:val="green"/>
          <w:lang w:val="es-ES"/>
        </w:rPr>
        <w:t xml:space="preserve">los servidores están protegidos por </w:t>
      </w:r>
      <w:r w:rsidRPr="00F22CAB">
        <w:rPr>
          <w:i/>
          <w:highlight w:val="green"/>
          <w:lang w:val="es-ES"/>
        </w:rPr>
        <w:t>firewalls</w:t>
      </w:r>
      <w:r w:rsidRPr="00F22CAB">
        <w:rPr>
          <w:highlight w:val="green"/>
          <w:lang w:val="es-ES"/>
        </w:rPr>
        <w:t xml:space="preserve">.  Se puede forzar la autenticación mediante Single </w:t>
      </w:r>
      <w:proofErr w:type="spellStart"/>
      <w:r w:rsidRPr="00F22CAB">
        <w:rPr>
          <w:highlight w:val="green"/>
          <w:lang w:val="es-ES"/>
        </w:rPr>
        <w:t>Sign-On</w:t>
      </w:r>
      <w:proofErr w:type="spellEnd"/>
      <w:r w:rsidRPr="00F22CAB">
        <w:rPr>
          <w:highlight w:val="green"/>
          <w:lang w:val="es-ES"/>
        </w:rPr>
        <w:t>;</w:t>
      </w:r>
      <w:r w:rsidR="00E02D89" w:rsidRPr="00F22CAB">
        <w:rPr>
          <w:rFonts w:ascii="MS Mincho" w:eastAsia="MS Mincho" w:hAnsi="MS Mincho" w:cs="MS Mincho"/>
          <w:highlight w:val="green"/>
          <w:lang w:val="es-ES"/>
        </w:rPr>
        <w:t> </w:t>
      </w:r>
      <w:commentRangeStart w:id="24"/>
      <w:proofErr w:type="spellStart"/>
      <w:r w:rsidR="00E02D89" w:rsidRPr="00F22CAB">
        <w:rPr>
          <w:highlight w:val="green"/>
          <w:lang w:val="es-ES"/>
        </w:rPr>
        <w:t>Authentication</w:t>
      </w:r>
      <w:proofErr w:type="spellEnd"/>
      <w:r w:rsidR="00E02D89" w:rsidRPr="00F22CAB">
        <w:rPr>
          <w:highlight w:val="green"/>
          <w:lang w:val="es-ES"/>
        </w:rPr>
        <w:t xml:space="preserve"> can be </w:t>
      </w:r>
      <w:proofErr w:type="spellStart"/>
      <w:r w:rsidR="00E02D89" w:rsidRPr="00F22CAB">
        <w:rPr>
          <w:highlight w:val="green"/>
          <w:lang w:val="es-ES"/>
        </w:rPr>
        <w:t>forced</w:t>
      </w:r>
      <w:proofErr w:type="spellEnd"/>
      <w:r w:rsidR="00E02D89" w:rsidRPr="00F22CAB">
        <w:rPr>
          <w:highlight w:val="green"/>
          <w:lang w:val="es-ES"/>
        </w:rPr>
        <w:t xml:space="preserve"> to be done </w:t>
      </w:r>
      <w:proofErr w:type="spellStart"/>
      <w:r w:rsidR="00E02D89" w:rsidRPr="00F22CAB">
        <w:rPr>
          <w:highlight w:val="green"/>
          <w:lang w:val="es-ES"/>
        </w:rPr>
        <w:t>through</w:t>
      </w:r>
      <w:proofErr w:type="spellEnd"/>
      <w:r w:rsidR="00E02D89" w:rsidRPr="00F22CAB">
        <w:rPr>
          <w:highlight w:val="green"/>
          <w:lang w:val="es-ES"/>
        </w:rPr>
        <w:t xml:space="preserve"> Single </w:t>
      </w:r>
      <w:proofErr w:type="spellStart"/>
      <w:r w:rsidR="00E02D89" w:rsidRPr="00F22CAB">
        <w:rPr>
          <w:highlight w:val="green"/>
          <w:lang w:val="es-ES"/>
        </w:rPr>
        <w:t>Sign-O</w:t>
      </w:r>
      <w:commentRangeEnd w:id="24"/>
      <w:r w:rsidRPr="00F22CAB">
        <w:rPr>
          <w:rStyle w:val="CommentReference"/>
          <w:highlight w:val="green"/>
          <w:lang w:val="es-ES"/>
        </w:rPr>
        <w:commentReference w:id="24"/>
      </w:r>
      <w:r w:rsidR="00E02D89" w:rsidRPr="00F22CAB">
        <w:rPr>
          <w:highlight w:val="green"/>
          <w:lang w:val="es-ES"/>
        </w:rPr>
        <w:t>n</w:t>
      </w:r>
      <w:proofErr w:type="spellEnd"/>
      <w:r w:rsidR="00E02D89" w:rsidRPr="00F22CAB">
        <w:rPr>
          <w:rFonts w:ascii="MS Mincho" w:eastAsia="MS Mincho" w:hAnsi="MS Mincho" w:cs="MS Mincho"/>
          <w:highlight w:val="green"/>
          <w:lang w:val="es-ES"/>
        </w:rPr>
        <w:t>;</w:t>
      </w:r>
    </w:p>
    <w:p w14:paraId="2F53AB3A" w14:textId="2E0B5CAB" w:rsidR="00B95D84" w:rsidRPr="00F22CAB" w:rsidRDefault="00B95D84" w:rsidP="00E02D89">
      <w:pPr>
        <w:pStyle w:val="ListParagraph"/>
        <w:numPr>
          <w:ilvl w:val="0"/>
          <w:numId w:val="18"/>
        </w:numPr>
        <w:rPr>
          <w:lang w:val="es-ES"/>
        </w:rPr>
      </w:pPr>
      <w:r w:rsidRPr="00F22CAB">
        <w:rPr>
          <w:lang w:val="es-ES"/>
        </w:rPr>
        <w:t>El sistema de  autenticación protegida basada en un formulario permite 5 intentos de acceso antes de que se requiera un código de verificación. 10 intentos fallidos bloquearán el sistema durante 15 minutos.</w:t>
      </w:r>
    </w:p>
    <w:p w14:paraId="37E96515" w14:textId="76BBBAE2" w:rsidR="00B95D84" w:rsidRPr="00F22CAB" w:rsidRDefault="00B95D84" w:rsidP="00E02D89">
      <w:pPr>
        <w:pStyle w:val="ListParagraph"/>
        <w:numPr>
          <w:ilvl w:val="0"/>
          <w:numId w:val="18"/>
        </w:numPr>
        <w:rPr>
          <w:lang w:val="es-ES"/>
        </w:rPr>
      </w:pPr>
      <w:r w:rsidRPr="00F22CAB">
        <w:rPr>
          <w:lang w:val="es-ES"/>
        </w:rPr>
        <w:t xml:space="preserve">Las contraseñas de los usuarios están encriptadas de forma no recuperable, lo que significa que no se puede </w:t>
      </w:r>
      <w:proofErr w:type="spellStart"/>
      <w:r w:rsidRPr="00F22CAB">
        <w:rPr>
          <w:lang w:val="es-ES"/>
        </w:rPr>
        <w:t>desencriptar</w:t>
      </w:r>
      <w:proofErr w:type="spellEnd"/>
      <w:r w:rsidRPr="00F22CAB">
        <w:rPr>
          <w:lang w:val="es-ES"/>
        </w:rPr>
        <w:t xml:space="preserve"> una contraseña a su estado original.</w:t>
      </w:r>
    </w:p>
    <w:p w14:paraId="71456A52" w14:textId="0568F0AE" w:rsidR="00B95D84" w:rsidRPr="00F22CAB" w:rsidRDefault="00B95D84" w:rsidP="00E02D89">
      <w:pPr>
        <w:pStyle w:val="ListParagraph"/>
        <w:numPr>
          <w:ilvl w:val="0"/>
          <w:numId w:val="18"/>
        </w:numPr>
        <w:rPr>
          <w:lang w:val="es-ES"/>
        </w:rPr>
      </w:pPr>
      <w:r w:rsidRPr="00F22CAB">
        <w:rPr>
          <w:lang w:val="es-ES"/>
        </w:rPr>
        <w:t>Las organizaciones pueden decidir limitar el acceso a la plataforma basada en el rango IP mientras se use el SSO.</w:t>
      </w:r>
    </w:p>
    <w:p w14:paraId="3FEC2C8B" w14:textId="7B07CD3D" w:rsidR="00E02D89" w:rsidRPr="00F22CAB" w:rsidRDefault="00B95D84" w:rsidP="00E02D89">
      <w:pPr>
        <w:pStyle w:val="ListParagraph"/>
        <w:numPr>
          <w:ilvl w:val="0"/>
          <w:numId w:val="18"/>
        </w:numPr>
        <w:rPr>
          <w:lang w:val="es-ES"/>
        </w:rPr>
      </w:pPr>
      <w:r w:rsidRPr="00F22CAB">
        <w:rPr>
          <w:lang w:val="es-ES"/>
        </w:rPr>
        <w:t xml:space="preserve">Se hacen copias de respaldo diariamente. Se llevan a cabo testeos de la aplicación y de la infraestructura basándose en la metodología </w:t>
      </w:r>
      <w:r w:rsidR="00E02D89" w:rsidRPr="00F22CAB">
        <w:rPr>
          <w:lang w:val="es-ES"/>
        </w:rPr>
        <w:t>OWASP Top 10</w:t>
      </w:r>
      <w:r w:rsidRPr="00F22CAB">
        <w:rPr>
          <w:lang w:val="es-ES"/>
        </w:rPr>
        <w:t>.</w:t>
      </w:r>
      <w:r w:rsidR="00E02D89" w:rsidRPr="00F22CAB">
        <w:rPr>
          <w:lang w:val="es-ES"/>
        </w:rPr>
        <w:t xml:space="preserve"> </w:t>
      </w:r>
    </w:p>
    <w:p w14:paraId="3813959E" w14:textId="6B05CA70" w:rsidR="00B95D84" w:rsidRPr="00F22CAB" w:rsidRDefault="004E75E4" w:rsidP="004E75E4">
      <w:pPr>
        <w:numPr>
          <w:ilvl w:val="0"/>
          <w:numId w:val="19"/>
        </w:numPr>
        <w:rPr>
          <w:lang w:val="es-ES"/>
        </w:rPr>
      </w:pPr>
      <w:proofErr w:type="spellStart"/>
      <w:r w:rsidRPr="00F22CAB">
        <w:rPr>
          <w:lang w:val="es-ES"/>
        </w:rPr>
        <w:t>Induct</w:t>
      </w:r>
      <w:proofErr w:type="spellEnd"/>
      <w:r w:rsidR="00B95D84" w:rsidRPr="00F22CAB">
        <w:rPr>
          <w:lang w:val="es-ES"/>
        </w:rPr>
        <w:t xml:space="preserve"> tiene un Sistema de Gestión de Seguridad de la Información interno, con una política interna de seguridad y procedimientos.</w:t>
      </w:r>
    </w:p>
    <w:p w14:paraId="07DA9F76" w14:textId="77777777" w:rsidR="00B95D84" w:rsidRPr="00F22CAB" w:rsidRDefault="00B95D84" w:rsidP="00CF577D">
      <w:pPr>
        <w:pStyle w:val="Heading3"/>
        <w:ind w:left="270" w:hanging="270"/>
        <w:rPr>
          <w:lang w:val="es-ES"/>
        </w:rPr>
      </w:pPr>
    </w:p>
    <w:p w14:paraId="359B499C" w14:textId="4E2FB246" w:rsidR="000A6947" w:rsidRPr="00F22CAB" w:rsidRDefault="008F6F19" w:rsidP="00CF577D">
      <w:pPr>
        <w:pStyle w:val="Heading3"/>
        <w:ind w:left="270" w:hanging="270"/>
        <w:rPr>
          <w:lang w:val="es-ES"/>
        </w:rPr>
      </w:pPr>
      <w:bookmarkStart w:id="25" w:name="_Toc478386434"/>
      <w:r w:rsidRPr="00F22CAB">
        <w:rPr>
          <w:lang w:val="es-ES"/>
        </w:rPr>
        <w:t xml:space="preserve">P. </w:t>
      </w:r>
      <w:r w:rsidR="00F111EC" w:rsidRPr="00F22CAB">
        <w:rPr>
          <w:lang w:val="es-ES"/>
        </w:rPr>
        <w:t>¿Cómo se guarda y respalda la información en el Portal de Proyectos</w:t>
      </w:r>
      <w:r w:rsidR="000A6947" w:rsidRPr="00F22CAB">
        <w:rPr>
          <w:lang w:val="es-ES"/>
        </w:rPr>
        <w:t>?</w:t>
      </w:r>
      <w:bookmarkEnd w:id="25"/>
      <w:r w:rsidR="000A6947" w:rsidRPr="00F22CAB">
        <w:rPr>
          <w:lang w:val="es-ES"/>
        </w:rPr>
        <w:t xml:space="preserve">  </w:t>
      </w:r>
    </w:p>
    <w:p w14:paraId="5B0813F6" w14:textId="1BA3680C" w:rsidR="00F111EC" w:rsidRPr="00F22CAB" w:rsidRDefault="008F6F19" w:rsidP="00C26C3F">
      <w:pPr>
        <w:ind w:left="270" w:hanging="270"/>
        <w:rPr>
          <w:lang w:val="es-ES"/>
        </w:rPr>
      </w:pPr>
      <w:r w:rsidRPr="00F22CAB">
        <w:rPr>
          <w:lang w:val="es-ES"/>
        </w:rPr>
        <w:t xml:space="preserve">R. </w:t>
      </w:r>
      <w:proofErr w:type="spellStart"/>
      <w:r w:rsidR="00E02D89" w:rsidRPr="00F22CAB">
        <w:rPr>
          <w:lang w:val="es-ES"/>
        </w:rPr>
        <w:t>Induct</w:t>
      </w:r>
      <w:proofErr w:type="spellEnd"/>
      <w:r w:rsidR="00F111EC" w:rsidRPr="00F22CAB">
        <w:rPr>
          <w:lang w:val="es-ES"/>
        </w:rPr>
        <w:t xml:space="preserve"> lleva a cabo diariamente copias de seguridad  que se transfieren mediante un enlace seguro a un centro de datos en Noruega. Estos respaldos están encriptados y guardados en un servidor </w:t>
      </w:r>
      <w:r w:rsidR="00F111EC" w:rsidRPr="00F22CAB">
        <w:rPr>
          <w:lang w:val="es-ES"/>
        </w:rPr>
        <w:lastRenderedPageBreak/>
        <w:t>especializado al que no tienen acceso terceras partes. Se hacen testeos de recuperación mensualmente.</w:t>
      </w:r>
    </w:p>
    <w:p w14:paraId="3B9343F8" w14:textId="717EC852" w:rsidR="00F111EC" w:rsidRPr="00F22CAB" w:rsidRDefault="00F111EC" w:rsidP="00C26C3F">
      <w:pPr>
        <w:ind w:left="270" w:hanging="270"/>
        <w:rPr>
          <w:lang w:val="es-ES"/>
        </w:rPr>
      </w:pPr>
      <w:r w:rsidRPr="00F22CAB">
        <w:rPr>
          <w:lang w:val="es-ES"/>
        </w:rPr>
        <w:tab/>
        <w:t>Los centros de datos están diseñados y funcionan con arreglo a las mejores prácticas, teniendo en cuenta las amenazas que pueden sufrir tales como huracanes, tornados, cortes de energía o intrusos. Hay centros de datos separados para el entorno de producción y los servidores de respaldo.</w:t>
      </w:r>
    </w:p>
    <w:p w14:paraId="27D7F79D" w14:textId="59FC78C6" w:rsidR="00F111EC" w:rsidRPr="00F22CAB" w:rsidRDefault="00F111EC" w:rsidP="00C26C3F">
      <w:pPr>
        <w:ind w:left="270" w:hanging="270"/>
        <w:rPr>
          <w:lang w:val="es-ES"/>
        </w:rPr>
      </w:pPr>
      <w:r w:rsidRPr="00F22CAB">
        <w:rPr>
          <w:lang w:val="es-ES"/>
        </w:rPr>
        <w:tab/>
        <w:t xml:space="preserve">La Comunidad de Innovación de </w:t>
      </w:r>
      <w:proofErr w:type="spellStart"/>
      <w:r w:rsidRPr="00F22CAB">
        <w:rPr>
          <w:lang w:val="es-ES"/>
        </w:rPr>
        <w:t>Induct</w:t>
      </w:r>
      <w:proofErr w:type="spellEnd"/>
      <w:r w:rsidRPr="00F22CAB">
        <w:rPr>
          <w:lang w:val="es-ES"/>
        </w:rPr>
        <w:t xml:space="preserve"> está alojada en servidores especializados que no comparten espacio con ninguna otra aplicación. El acceso físico a estos servidores está custodiado por controles de acceso, seguridad in-situ y </w:t>
      </w:r>
      <w:proofErr w:type="spellStart"/>
      <w:r w:rsidRPr="00F22CAB">
        <w:rPr>
          <w:lang w:val="es-ES"/>
        </w:rPr>
        <w:t>videovigilancia</w:t>
      </w:r>
      <w:proofErr w:type="spellEnd"/>
      <w:r w:rsidRPr="00F22CAB">
        <w:rPr>
          <w:lang w:val="es-ES"/>
        </w:rPr>
        <w:t xml:space="preserve"> que cubre la totalidad de las instalaciones.</w:t>
      </w:r>
    </w:p>
    <w:p w14:paraId="67908DC0" w14:textId="77777777" w:rsidR="00F111EC" w:rsidRPr="00F22CAB" w:rsidRDefault="00F111EC" w:rsidP="00C26C3F">
      <w:pPr>
        <w:ind w:left="270" w:hanging="270"/>
        <w:rPr>
          <w:lang w:val="es-ES"/>
        </w:rPr>
      </w:pPr>
    </w:p>
    <w:sectPr w:rsidR="00F111EC" w:rsidRPr="00F22CAB" w:rsidSect="00410E7C">
      <w:headerReference w:type="default" r:id="rId14"/>
      <w:pgSz w:w="11900" w:h="16840"/>
      <w:pgMar w:top="1008" w:right="1008" w:bottom="1008" w:left="1008" w:header="720" w:footer="720" w:gutter="0"/>
      <w:cols w:space="720"/>
      <w:docGrid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Vanessa Colorado" w:date="2017-03-24T15:50:00Z" w:initials="VC">
    <w:p w14:paraId="2AE3CD4F" w14:textId="75718A45" w:rsidR="00B95D84" w:rsidRDefault="00B95D84">
      <w:pPr>
        <w:pStyle w:val="CommentText"/>
      </w:pPr>
      <w:r>
        <w:rPr>
          <w:rStyle w:val="CommentReference"/>
        </w:rPr>
        <w:annotationRef/>
      </w:r>
      <w:r>
        <w:t>No idea what this means. Maybe Morten’s Spanish team knows how to put it in Spanish?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E3CD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40A27" w14:textId="77777777" w:rsidR="003E22CA" w:rsidRDefault="003E22CA" w:rsidP="00B25B34">
      <w:r>
        <w:separator/>
      </w:r>
    </w:p>
  </w:endnote>
  <w:endnote w:type="continuationSeparator" w:id="0">
    <w:p w14:paraId="51577705" w14:textId="77777777" w:rsidR="003E22CA" w:rsidRDefault="003E22CA" w:rsidP="00B2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5F3A9" w14:textId="77777777" w:rsidR="003E22CA" w:rsidRDefault="003E22CA" w:rsidP="00B25B34">
      <w:r>
        <w:separator/>
      </w:r>
    </w:p>
  </w:footnote>
  <w:footnote w:type="continuationSeparator" w:id="0">
    <w:p w14:paraId="06726EE0" w14:textId="77777777" w:rsidR="003E22CA" w:rsidRDefault="003E22CA" w:rsidP="00B25B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005C7" w14:textId="3B1C221A" w:rsidR="00B25B34" w:rsidRPr="00B25B34" w:rsidRDefault="008F6F19" w:rsidP="00B25B34">
    <w:pPr>
      <w:pStyle w:val="Header"/>
      <w:jc w:val="right"/>
      <w:rPr>
        <w:i/>
        <w:lang w:val="en-US"/>
      </w:rPr>
    </w:pPr>
    <w:proofErr w:type="spellStart"/>
    <w:r>
      <w:rPr>
        <w:i/>
        <w:lang w:val="en-US"/>
      </w:rPr>
      <w:t>Actualizado</w:t>
    </w:r>
    <w:proofErr w:type="spellEnd"/>
    <w:r w:rsidR="00B25B34" w:rsidRPr="00B25B34">
      <w:rPr>
        <w:i/>
        <w:lang w:val="en-US"/>
      </w:rPr>
      <w:t xml:space="preserve"> 20 March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47CB0"/>
    <w:multiLevelType w:val="hybridMultilevel"/>
    <w:tmpl w:val="7E84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44DEB"/>
    <w:multiLevelType w:val="hybridMultilevel"/>
    <w:tmpl w:val="E4D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C50F7"/>
    <w:multiLevelType w:val="hybridMultilevel"/>
    <w:tmpl w:val="6CFC775A"/>
    <w:lvl w:ilvl="0" w:tplc="18CCAE26">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96782"/>
    <w:multiLevelType w:val="hybridMultilevel"/>
    <w:tmpl w:val="45D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8D321B"/>
    <w:multiLevelType w:val="hybridMultilevel"/>
    <w:tmpl w:val="D4A69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D2C42"/>
    <w:multiLevelType w:val="hybridMultilevel"/>
    <w:tmpl w:val="3A088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120370"/>
    <w:multiLevelType w:val="hybridMultilevel"/>
    <w:tmpl w:val="0450EB6C"/>
    <w:lvl w:ilvl="0" w:tplc="2BF493FE">
      <w:start w:val="3"/>
      <w:numFmt w:val="bullet"/>
      <w:lvlText w:val="-"/>
      <w:lvlJc w:val="left"/>
      <w:pPr>
        <w:ind w:left="3240" w:hanging="360"/>
      </w:pPr>
      <w:rPr>
        <w:rFonts w:ascii="Calibri" w:eastAsiaTheme="minorEastAsia"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nsid w:val="2B120474"/>
    <w:multiLevelType w:val="hybridMultilevel"/>
    <w:tmpl w:val="2D80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0825E8"/>
    <w:multiLevelType w:val="hybridMultilevel"/>
    <w:tmpl w:val="FEDCF3A2"/>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0">
    <w:nsid w:val="2EEE2B10"/>
    <w:multiLevelType w:val="hybridMultilevel"/>
    <w:tmpl w:val="A2901574"/>
    <w:lvl w:ilvl="0" w:tplc="18CCAE26">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10F11"/>
    <w:multiLevelType w:val="hybridMultilevel"/>
    <w:tmpl w:val="8402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D46143"/>
    <w:multiLevelType w:val="hybridMultilevel"/>
    <w:tmpl w:val="40D8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9731C1"/>
    <w:multiLevelType w:val="hybridMultilevel"/>
    <w:tmpl w:val="F70C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11555F"/>
    <w:multiLevelType w:val="hybridMultilevel"/>
    <w:tmpl w:val="E048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807CE9"/>
    <w:multiLevelType w:val="hybridMultilevel"/>
    <w:tmpl w:val="7AD2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67A5DF0"/>
    <w:multiLevelType w:val="hybridMultilevel"/>
    <w:tmpl w:val="3B2C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907B2D"/>
    <w:multiLevelType w:val="multilevel"/>
    <w:tmpl w:val="9A16B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180EEE"/>
    <w:multiLevelType w:val="hybridMultilevel"/>
    <w:tmpl w:val="FEAA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DE20DE"/>
    <w:multiLevelType w:val="hybridMultilevel"/>
    <w:tmpl w:val="55D442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577BD8"/>
    <w:multiLevelType w:val="hybridMultilevel"/>
    <w:tmpl w:val="D4741E2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nsid w:val="76723873"/>
    <w:multiLevelType w:val="hybridMultilevel"/>
    <w:tmpl w:val="C5BE81F2"/>
    <w:lvl w:ilvl="0" w:tplc="9C420854">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BB219C"/>
    <w:multiLevelType w:val="hybridMultilevel"/>
    <w:tmpl w:val="1CE8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0"/>
  </w:num>
  <w:num w:numId="5">
    <w:abstractNumId w:val="21"/>
  </w:num>
  <w:num w:numId="6">
    <w:abstractNumId w:val="7"/>
  </w:num>
  <w:num w:numId="7">
    <w:abstractNumId w:val="17"/>
  </w:num>
  <w:num w:numId="8">
    <w:abstractNumId w:val="2"/>
  </w:num>
  <w:num w:numId="9">
    <w:abstractNumId w:val="15"/>
  </w:num>
  <w:num w:numId="10">
    <w:abstractNumId w:val="6"/>
  </w:num>
  <w:num w:numId="11">
    <w:abstractNumId w:val="1"/>
  </w:num>
  <w:num w:numId="12">
    <w:abstractNumId w:val="18"/>
  </w:num>
  <w:num w:numId="13">
    <w:abstractNumId w:val="9"/>
  </w:num>
  <w:num w:numId="14">
    <w:abstractNumId w:val="20"/>
  </w:num>
  <w:num w:numId="15">
    <w:abstractNumId w:val="11"/>
  </w:num>
  <w:num w:numId="16">
    <w:abstractNumId w:val="4"/>
  </w:num>
  <w:num w:numId="17">
    <w:abstractNumId w:val="19"/>
  </w:num>
  <w:num w:numId="18">
    <w:abstractNumId w:val="22"/>
  </w:num>
  <w:num w:numId="19">
    <w:abstractNumId w:val="0"/>
  </w:num>
  <w:num w:numId="20">
    <w:abstractNumId w:val="5"/>
  </w:num>
  <w:num w:numId="21">
    <w:abstractNumId w:val="16"/>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93"/>
    <w:rsid w:val="00014212"/>
    <w:rsid w:val="00035293"/>
    <w:rsid w:val="00051F26"/>
    <w:rsid w:val="0005604A"/>
    <w:rsid w:val="00060F52"/>
    <w:rsid w:val="00062F3F"/>
    <w:rsid w:val="00064563"/>
    <w:rsid w:val="000721BD"/>
    <w:rsid w:val="00074D36"/>
    <w:rsid w:val="000754B9"/>
    <w:rsid w:val="000801C6"/>
    <w:rsid w:val="00084A81"/>
    <w:rsid w:val="00087CDE"/>
    <w:rsid w:val="00095CC9"/>
    <w:rsid w:val="000A1093"/>
    <w:rsid w:val="000A6947"/>
    <w:rsid w:val="000B0083"/>
    <w:rsid w:val="000C1B90"/>
    <w:rsid w:val="000D19FB"/>
    <w:rsid w:val="000E0AA8"/>
    <w:rsid w:val="000F3B6F"/>
    <w:rsid w:val="00130AA8"/>
    <w:rsid w:val="00132B57"/>
    <w:rsid w:val="00143D87"/>
    <w:rsid w:val="00144B51"/>
    <w:rsid w:val="00176F1A"/>
    <w:rsid w:val="00186344"/>
    <w:rsid w:val="00213318"/>
    <w:rsid w:val="00224D23"/>
    <w:rsid w:val="002404EE"/>
    <w:rsid w:val="00253907"/>
    <w:rsid w:val="00254053"/>
    <w:rsid w:val="002926E7"/>
    <w:rsid w:val="002A42D6"/>
    <w:rsid w:val="002B2741"/>
    <w:rsid w:val="002D502F"/>
    <w:rsid w:val="002E1730"/>
    <w:rsid w:val="002E5E5C"/>
    <w:rsid w:val="002F0474"/>
    <w:rsid w:val="002F6FBB"/>
    <w:rsid w:val="003003F7"/>
    <w:rsid w:val="003258B8"/>
    <w:rsid w:val="00333AEA"/>
    <w:rsid w:val="0033774D"/>
    <w:rsid w:val="003446B4"/>
    <w:rsid w:val="0035412E"/>
    <w:rsid w:val="00371B36"/>
    <w:rsid w:val="00372014"/>
    <w:rsid w:val="003977D4"/>
    <w:rsid w:val="003A11AE"/>
    <w:rsid w:val="003B6A14"/>
    <w:rsid w:val="003C146D"/>
    <w:rsid w:val="003C2391"/>
    <w:rsid w:val="003E1F0E"/>
    <w:rsid w:val="003E22CA"/>
    <w:rsid w:val="003F6056"/>
    <w:rsid w:val="00410E7C"/>
    <w:rsid w:val="004434EC"/>
    <w:rsid w:val="00456352"/>
    <w:rsid w:val="00461C84"/>
    <w:rsid w:val="00464C46"/>
    <w:rsid w:val="00481E67"/>
    <w:rsid w:val="00486FD1"/>
    <w:rsid w:val="004B6A5C"/>
    <w:rsid w:val="004D07E0"/>
    <w:rsid w:val="004E75E4"/>
    <w:rsid w:val="00517F2C"/>
    <w:rsid w:val="00530840"/>
    <w:rsid w:val="005309B7"/>
    <w:rsid w:val="00555474"/>
    <w:rsid w:val="00555DA3"/>
    <w:rsid w:val="00567E50"/>
    <w:rsid w:val="00567E6E"/>
    <w:rsid w:val="005833B7"/>
    <w:rsid w:val="005A6EB6"/>
    <w:rsid w:val="005E5124"/>
    <w:rsid w:val="006217D4"/>
    <w:rsid w:val="00623CE3"/>
    <w:rsid w:val="0063110D"/>
    <w:rsid w:val="0063597D"/>
    <w:rsid w:val="00652E75"/>
    <w:rsid w:val="00654066"/>
    <w:rsid w:val="00654C88"/>
    <w:rsid w:val="00673F8E"/>
    <w:rsid w:val="006766C0"/>
    <w:rsid w:val="006B03F6"/>
    <w:rsid w:val="006D5DA5"/>
    <w:rsid w:val="006E7EAB"/>
    <w:rsid w:val="00724972"/>
    <w:rsid w:val="007355FE"/>
    <w:rsid w:val="007947DE"/>
    <w:rsid w:val="007B27E2"/>
    <w:rsid w:val="007B6F42"/>
    <w:rsid w:val="007C211E"/>
    <w:rsid w:val="007E1A7C"/>
    <w:rsid w:val="007E5904"/>
    <w:rsid w:val="008044B0"/>
    <w:rsid w:val="008064AF"/>
    <w:rsid w:val="00827378"/>
    <w:rsid w:val="0084772D"/>
    <w:rsid w:val="00867DF0"/>
    <w:rsid w:val="008811E9"/>
    <w:rsid w:val="008D3EFF"/>
    <w:rsid w:val="008E6E16"/>
    <w:rsid w:val="008F6F19"/>
    <w:rsid w:val="00936EC6"/>
    <w:rsid w:val="00941AE9"/>
    <w:rsid w:val="0094235A"/>
    <w:rsid w:val="00950A1D"/>
    <w:rsid w:val="00951162"/>
    <w:rsid w:val="00964535"/>
    <w:rsid w:val="009829FF"/>
    <w:rsid w:val="0099794E"/>
    <w:rsid w:val="009F59AC"/>
    <w:rsid w:val="009F7A87"/>
    <w:rsid w:val="00A15118"/>
    <w:rsid w:val="00A1622B"/>
    <w:rsid w:val="00A73F08"/>
    <w:rsid w:val="00A91231"/>
    <w:rsid w:val="00AA71CE"/>
    <w:rsid w:val="00AB0F07"/>
    <w:rsid w:val="00AD067F"/>
    <w:rsid w:val="00AD18EC"/>
    <w:rsid w:val="00AE55C5"/>
    <w:rsid w:val="00AF010F"/>
    <w:rsid w:val="00B2317C"/>
    <w:rsid w:val="00B25B34"/>
    <w:rsid w:val="00B26D99"/>
    <w:rsid w:val="00B36833"/>
    <w:rsid w:val="00B67513"/>
    <w:rsid w:val="00B95D84"/>
    <w:rsid w:val="00BA5659"/>
    <w:rsid w:val="00BC2A74"/>
    <w:rsid w:val="00C11F8B"/>
    <w:rsid w:val="00C17F5D"/>
    <w:rsid w:val="00C20CE8"/>
    <w:rsid w:val="00C254B3"/>
    <w:rsid w:val="00C26B7E"/>
    <w:rsid w:val="00C26C3F"/>
    <w:rsid w:val="00C33702"/>
    <w:rsid w:val="00C372F9"/>
    <w:rsid w:val="00C632EF"/>
    <w:rsid w:val="00C7089E"/>
    <w:rsid w:val="00CB0DE2"/>
    <w:rsid w:val="00CD084F"/>
    <w:rsid w:val="00CD743D"/>
    <w:rsid w:val="00CF0DCA"/>
    <w:rsid w:val="00CF577D"/>
    <w:rsid w:val="00D046B0"/>
    <w:rsid w:val="00D229CF"/>
    <w:rsid w:val="00D63685"/>
    <w:rsid w:val="00D80A11"/>
    <w:rsid w:val="00D93CB8"/>
    <w:rsid w:val="00D96289"/>
    <w:rsid w:val="00DA2890"/>
    <w:rsid w:val="00DA4EE0"/>
    <w:rsid w:val="00DC3AB2"/>
    <w:rsid w:val="00DD340F"/>
    <w:rsid w:val="00DD7FDA"/>
    <w:rsid w:val="00DF61E3"/>
    <w:rsid w:val="00E02D89"/>
    <w:rsid w:val="00E062E4"/>
    <w:rsid w:val="00E10252"/>
    <w:rsid w:val="00E60A37"/>
    <w:rsid w:val="00EA67D6"/>
    <w:rsid w:val="00EC2A80"/>
    <w:rsid w:val="00ED759D"/>
    <w:rsid w:val="00EF4DC0"/>
    <w:rsid w:val="00EF714D"/>
    <w:rsid w:val="00F004D9"/>
    <w:rsid w:val="00F111EC"/>
    <w:rsid w:val="00F22CAB"/>
    <w:rsid w:val="00F43F70"/>
    <w:rsid w:val="00F57CDA"/>
    <w:rsid w:val="00F605DE"/>
    <w:rsid w:val="00F833FE"/>
    <w:rsid w:val="00F95A1A"/>
    <w:rsid w:val="00FA4E84"/>
    <w:rsid w:val="00FB6999"/>
    <w:rsid w:val="00FD3FA4"/>
    <w:rsid w:val="00FD66D6"/>
    <w:rsid w:val="00FF6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4C7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093"/>
    <w:pPr>
      <w:keepNext/>
      <w:keepLines/>
      <w:spacing w:before="240"/>
      <w:outlineLvl w:val="0"/>
    </w:pPr>
    <w:rPr>
      <w:rFonts w:eastAsiaTheme="majorEastAsia" w:cstheme="majorBidi"/>
      <w:color w:val="9A1F20"/>
      <w:sz w:val="32"/>
      <w:szCs w:val="32"/>
    </w:rPr>
  </w:style>
  <w:style w:type="paragraph" w:styleId="Heading2">
    <w:name w:val="heading 2"/>
    <w:basedOn w:val="Style1"/>
    <w:next w:val="Normal"/>
    <w:link w:val="Heading2Char"/>
    <w:uiPriority w:val="9"/>
    <w:unhideWhenUsed/>
    <w:qFormat/>
    <w:rsid w:val="00AF010F"/>
    <w:pPr>
      <w:outlineLvl w:val="1"/>
    </w:pPr>
  </w:style>
  <w:style w:type="paragraph" w:styleId="Heading3">
    <w:name w:val="heading 3"/>
    <w:basedOn w:val="Normal"/>
    <w:next w:val="Normal"/>
    <w:link w:val="Heading3Char"/>
    <w:uiPriority w:val="9"/>
    <w:unhideWhenUsed/>
    <w:qFormat/>
    <w:rsid w:val="00AF010F"/>
    <w:pPr>
      <w:outlineLvl w:val="2"/>
    </w:pPr>
    <w:rPr>
      <w:color w:val="9A1F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093"/>
    <w:rPr>
      <w:rFonts w:eastAsiaTheme="majorEastAsia" w:cstheme="majorBidi"/>
      <w:color w:val="9A1F20"/>
      <w:sz w:val="32"/>
      <w:szCs w:val="32"/>
    </w:rPr>
  </w:style>
  <w:style w:type="character" w:customStyle="1" w:styleId="apple-converted-space">
    <w:name w:val="apple-converted-space"/>
    <w:basedOn w:val="DefaultParagraphFont"/>
    <w:rsid w:val="00C11F8B"/>
  </w:style>
  <w:style w:type="paragraph" w:styleId="ListParagraph">
    <w:name w:val="List Paragraph"/>
    <w:basedOn w:val="Normal"/>
    <w:uiPriority w:val="34"/>
    <w:qFormat/>
    <w:rsid w:val="00C11F8B"/>
    <w:pPr>
      <w:ind w:left="720"/>
      <w:contextualSpacing/>
    </w:pPr>
  </w:style>
  <w:style w:type="paragraph" w:styleId="TOC1">
    <w:name w:val="toc 1"/>
    <w:basedOn w:val="Normal"/>
    <w:next w:val="Normal"/>
    <w:autoRedefine/>
    <w:uiPriority w:val="39"/>
    <w:unhideWhenUsed/>
    <w:rsid w:val="00AF010F"/>
    <w:pPr>
      <w:spacing w:before="120"/>
    </w:pPr>
    <w:rPr>
      <w:b/>
      <w:bCs/>
      <w:sz w:val="22"/>
      <w:szCs w:val="22"/>
    </w:rPr>
  </w:style>
  <w:style w:type="paragraph" w:styleId="TOC2">
    <w:name w:val="toc 2"/>
    <w:basedOn w:val="Normal"/>
    <w:next w:val="Normal"/>
    <w:autoRedefine/>
    <w:uiPriority w:val="39"/>
    <w:unhideWhenUsed/>
    <w:rsid w:val="00AF010F"/>
    <w:pPr>
      <w:ind w:left="240"/>
    </w:pPr>
    <w:rPr>
      <w:i/>
      <w:iCs/>
      <w:sz w:val="22"/>
      <w:szCs w:val="22"/>
    </w:rPr>
  </w:style>
  <w:style w:type="paragraph" w:styleId="TOC3">
    <w:name w:val="toc 3"/>
    <w:basedOn w:val="Normal"/>
    <w:next w:val="Normal"/>
    <w:autoRedefine/>
    <w:uiPriority w:val="39"/>
    <w:unhideWhenUsed/>
    <w:rsid w:val="00AF010F"/>
    <w:pPr>
      <w:ind w:left="480"/>
    </w:pPr>
    <w:rPr>
      <w:sz w:val="22"/>
      <w:szCs w:val="22"/>
    </w:rPr>
  </w:style>
  <w:style w:type="paragraph" w:styleId="TOC4">
    <w:name w:val="toc 4"/>
    <w:basedOn w:val="Normal"/>
    <w:next w:val="Normal"/>
    <w:autoRedefine/>
    <w:uiPriority w:val="39"/>
    <w:unhideWhenUsed/>
    <w:rsid w:val="00AF010F"/>
    <w:pPr>
      <w:ind w:left="720"/>
    </w:pPr>
    <w:rPr>
      <w:sz w:val="20"/>
      <w:szCs w:val="20"/>
    </w:rPr>
  </w:style>
  <w:style w:type="paragraph" w:styleId="TOC5">
    <w:name w:val="toc 5"/>
    <w:basedOn w:val="Normal"/>
    <w:next w:val="Normal"/>
    <w:autoRedefine/>
    <w:uiPriority w:val="39"/>
    <w:unhideWhenUsed/>
    <w:rsid w:val="00AF010F"/>
    <w:pPr>
      <w:ind w:left="960"/>
    </w:pPr>
    <w:rPr>
      <w:sz w:val="20"/>
      <w:szCs w:val="20"/>
    </w:rPr>
  </w:style>
  <w:style w:type="paragraph" w:styleId="TOC6">
    <w:name w:val="toc 6"/>
    <w:basedOn w:val="Normal"/>
    <w:next w:val="Normal"/>
    <w:autoRedefine/>
    <w:uiPriority w:val="39"/>
    <w:unhideWhenUsed/>
    <w:rsid w:val="00AF010F"/>
    <w:pPr>
      <w:ind w:left="1200"/>
    </w:pPr>
    <w:rPr>
      <w:sz w:val="20"/>
      <w:szCs w:val="20"/>
    </w:rPr>
  </w:style>
  <w:style w:type="paragraph" w:styleId="TOC7">
    <w:name w:val="toc 7"/>
    <w:basedOn w:val="Normal"/>
    <w:next w:val="Normal"/>
    <w:autoRedefine/>
    <w:uiPriority w:val="39"/>
    <w:unhideWhenUsed/>
    <w:rsid w:val="00AF010F"/>
    <w:pPr>
      <w:ind w:left="1440"/>
    </w:pPr>
    <w:rPr>
      <w:sz w:val="20"/>
      <w:szCs w:val="20"/>
    </w:rPr>
  </w:style>
  <w:style w:type="paragraph" w:styleId="TOC8">
    <w:name w:val="toc 8"/>
    <w:basedOn w:val="Normal"/>
    <w:next w:val="Normal"/>
    <w:autoRedefine/>
    <w:uiPriority w:val="39"/>
    <w:unhideWhenUsed/>
    <w:rsid w:val="00AF010F"/>
    <w:pPr>
      <w:ind w:left="1680"/>
    </w:pPr>
    <w:rPr>
      <w:sz w:val="20"/>
      <w:szCs w:val="20"/>
    </w:rPr>
  </w:style>
  <w:style w:type="paragraph" w:styleId="TOC9">
    <w:name w:val="toc 9"/>
    <w:basedOn w:val="Normal"/>
    <w:next w:val="Normal"/>
    <w:autoRedefine/>
    <w:uiPriority w:val="39"/>
    <w:unhideWhenUsed/>
    <w:rsid w:val="00AF010F"/>
    <w:pPr>
      <w:ind w:left="1920"/>
    </w:pPr>
    <w:rPr>
      <w:sz w:val="20"/>
      <w:szCs w:val="20"/>
    </w:rPr>
  </w:style>
  <w:style w:type="paragraph" w:customStyle="1" w:styleId="Style1">
    <w:name w:val="Style1"/>
    <w:basedOn w:val="Normal"/>
    <w:next w:val="Heading2"/>
    <w:rsid w:val="00AF010F"/>
    <w:rPr>
      <w:i/>
      <w:color w:val="9A1F20"/>
      <w:u w:val="single"/>
      <w:lang w:val="en-US"/>
    </w:rPr>
  </w:style>
  <w:style w:type="character" w:customStyle="1" w:styleId="Heading3Char">
    <w:name w:val="Heading 3 Char"/>
    <w:basedOn w:val="DefaultParagraphFont"/>
    <w:link w:val="Heading3"/>
    <w:uiPriority w:val="9"/>
    <w:rsid w:val="00AF010F"/>
    <w:rPr>
      <w:color w:val="9A1F20"/>
      <w:lang w:val="en-US"/>
    </w:rPr>
  </w:style>
  <w:style w:type="character" w:customStyle="1" w:styleId="Heading2Char">
    <w:name w:val="Heading 2 Char"/>
    <w:basedOn w:val="DefaultParagraphFont"/>
    <w:link w:val="Heading2"/>
    <w:uiPriority w:val="9"/>
    <w:rsid w:val="00AF010F"/>
    <w:rPr>
      <w:i/>
      <w:color w:val="9A1F20"/>
      <w:u w:val="single"/>
      <w:lang w:val="en-US"/>
    </w:rPr>
  </w:style>
  <w:style w:type="character" w:styleId="CommentReference">
    <w:name w:val="annotation reference"/>
    <w:basedOn w:val="DefaultParagraphFont"/>
    <w:uiPriority w:val="99"/>
    <w:semiHidden/>
    <w:unhideWhenUsed/>
    <w:rsid w:val="009F7A87"/>
    <w:rPr>
      <w:sz w:val="18"/>
      <w:szCs w:val="18"/>
    </w:rPr>
  </w:style>
  <w:style w:type="paragraph" w:styleId="CommentText">
    <w:name w:val="annotation text"/>
    <w:basedOn w:val="Normal"/>
    <w:link w:val="CommentTextChar"/>
    <w:uiPriority w:val="99"/>
    <w:unhideWhenUsed/>
    <w:rsid w:val="009F7A87"/>
  </w:style>
  <w:style w:type="character" w:customStyle="1" w:styleId="CommentTextChar">
    <w:name w:val="Comment Text Char"/>
    <w:basedOn w:val="DefaultParagraphFont"/>
    <w:link w:val="CommentText"/>
    <w:uiPriority w:val="99"/>
    <w:rsid w:val="009F7A87"/>
  </w:style>
  <w:style w:type="paragraph" w:styleId="CommentSubject">
    <w:name w:val="annotation subject"/>
    <w:basedOn w:val="CommentText"/>
    <w:next w:val="CommentText"/>
    <w:link w:val="CommentSubjectChar"/>
    <w:uiPriority w:val="99"/>
    <w:semiHidden/>
    <w:unhideWhenUsed/>
    <w:rsid w:val="009F7A87"/>
    <w:rPr>
      <w:b/>
      <w:bCs/>
      <w:sz w:val="20"/>
      <w:szCs w:val="20"/>
    </w:rPr>
  </w:style>
  <w:style w:type="character" w:customStyle="1" w:styleId="CommentSubjectChar">
    <w:name w:val="Comment Subject Char"/>
    <w:basedOn w:val="CommentTextChar"/>
    <w:link w:val="CommentSubject"/>
    <w:uiPriority w:val="99"/>
    <w:semiHidden/>
    <w:rsid w:val="009F7A87"/>
    <w:rPr>
      <w:b/>
      <w:bCs/>
      <w:sz w:val="20"/>
      <w:szCs w:val="20"/>
    </w:rPr>
  </w:style>
  <w:style w:type="paragraph" w:styleId="BalloonText">
    <w:name w:val="Balloon Text"/>
    <w:basedOn w:val="Normal"/>
    <w:link w:val="BalloonTextChar"/>
    <w:uiPriority w:val="99"/>
    <w:semiHidden/>
    <w:unhideWhenUsed/>
    <w:rsid w:val="009F7A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A87"/>
    <w:rPr>
      <w:rFonts w:ascii="Times New Roman" w:hAnsi="Times New Roman" w:cs="Times New Roman"/>
      <w:sz w:val="18"/>
      <w:szCs w:val="18"/>
    </w:rPr>
  </w:style>
  <w:style w:type="character" w:styleId="Hyperlink">
    <w:name w:val="Hyperlink"/>
    <w:basedOn w:val="DefaultParagraphFont"/>
    <w:uiPriority w:val="99"/>
    <w:unhideWhenUsed/>
    <w:rsid w:val="002B2741"/>
    <w:rPr>
      <w:color w:val="0563C1" w:themeColor="hyperlink"/>
      <w:u w:val="single"/>
    </w:rPr>
  </w:style>
  <w:style w:type="paragraph" w:styleId="Header">
    <w:name w:val="header"/>
    <w:basedOn w:val="Normal"/>
    <w:link w:val="HeaderChar"/>
    <w:uiPriority w:val="99"/>
    <w:unhideWhenUsed/>
    <w:rsid w:val="00B25B34"/>
    <w:pPr>
      <w:tabs>
        <w:tab w:val="center" w:pos="4513"/>
        <w:tab w:val="right" w:pos="9026"/>
      </w:tabs>
    </w:pPr>
  </w:style>
  <w:style w:type="character" w:customStyle="1" w:styleId="HeaderChar">
    <w:name w:val="Header Char"/>
    <w:basedOn w:val="DefaultParagraphFont"/>
    <w:link w:val="Header"/>
    <w:uiPriority w:val="99"/>
    <w:rsid w:val="00B25B34"/>
  </w:style>
  <w:style w:type="paragraph" w:styleId="Footer">
    <w:name w:val="footer"/>
    <w:basedOn w:val="Normal"/>
    <w:link w:val="FooterChar"/>
    <w:uiPriority w:val="99"/>
    <w:unhideWhenUsed/>
    <w:rsid w:val="00B25B34"/>
    <w:pPr>
      <w:tabs>
        <w:tab w:val="center" w:pos="4513"/>
        <w:tab w:val="right" w:pos="9026"/>
      </w:tabs>
    </w:pPr>
  </w:style>
  <w:style w:type="character" w:customStyle="1" w:styleId="FooterChar">
    <w:name w:val="Footer Char"/>
    <w:basedOn w:val="DefaultParagraphFont"/>
    <w:link w:val="Footer"/>
    <w:uiPriority w:val="99"/>
    <w:rsid w:val="00B25B34"/>
  </w:style>
  <w:style w:type="character" w:styleId="FollowedHyperlink">
    <w:name w:val="FollowedHyperlink"/>
    <w:basedOn w:val="DefaultParagraphFont"/>
    <w:uiPriority w:val="99"/>
    <w:semiHidden/>
    <w:unhideWhenUsed/>
    <w:rsid w:val="005309B7"/>
    <w:rPr>
      <w:color w:val="954F72" w:themeColor="followedHyperlink"/>
      <w:u w:val="single"/>
    </w:rPr>
  </w:style>
  <w:style w:type="paragraph" w:styleId="Revision">
    <w:name w:val="Revision"/>
    <w:hidden/>
    <w:uiPriority w:val="99"/>
    <w:semiHidden/>
    <w:rsid w:val="005A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64">
      <w:bodyDiv w:val="1"/>
      <w:marLeft w:val="0"/>
      <w:marRight w:val="0"/>
      <w:marTop w:val="0"/>
      <w:marBottom w:val="0"/>
      <w:divBdr>
        <w:top w:val="none" w:sz="0" w:space="0" w:color="auto"/>
        <w:left w:val="none" w:sz="0" w:space="0" w:color="auto"/>
        <w:bottom w:val="none" w:sz="0" w:space="0" w:color="auto"/>
        <w:right w:val="none" w:sz="0" w:space="0" w:color="auto"/>
      </w:divBdr>
    </w:div>
    <w:div w:id="180894482">
      <w:bodyDiv w:val="1"/>
      <w:marLeft w:val="0"/>
      <w:marRight w:val="0"/>
      <w:marTop w:val="0"/>
      <w:marBottom w:val="0"/>
      <w:divBdr>
        <w:top w:val="none" w:sz="0" w:space="0" w:color="auto"/>
        <w:left w:val="none" w:sz="0" w:space="0" w:color="auto"/>
        <w:bottom w:val="none" w:sz="0" w:space="0" w:color="auto"/>
        <w:right w:val="none" w:sz="0" w:space="0" w:color="auto"/>
      </w:divBdr>
    </w:div>
    <w:div w:id="205719254">
      <w:bodyDiv w:val="1"/>
      <w:marLeft w:val="0"/>
      <w:marRight w:val="0"/>
      <w:marTop w:val="0"/>
      <w:marBottom w:val="0"/>
      <w:divBdr>
        <w:top w:val="none" w:sz="0" w:space="0" w:color="auto"/>
        <w:left w:val="none" w:sz="0" w:space="0" w:color="auto"/>
        <w:bottom w:val="none" w:sz="0" w:space="0" w:color="auto"/>
        <w:right w:val="none" w:sz="0" w:space="0" w:color="auto"/>
      </w:divBdr>
    </w:div>
    <w:div w:id="228150253">
      <w:bodyDiv w:val="1"/>
      <w:marLeft w:val="0"/>
      <w:marRight w:val="0"/>
      <w:marTop w:val="0"/>
      <w:marBottom w:val="0"/>
      <w:divBdr>
        <w:top w:val="none" w:sz="0" w:space="0" w:color="auto"/>
        <w:left w:val="none" w:sz="0" w:space="0" w:color="auto"/>
        <w:bottom w:val="none" w:sz="0" w:space="0" w:color="auto"/>
        <w:right w:val="none" w:sz="0" w:space="0" w:color="auto"/>
      </w:divBdr>
    </w:div>
    <w:div w:id="290208919">
      <w:bodyDiv w:val="1"/>
      <w:marLeft w:val="0"/>
      <w:marRight w:val="0"/>
      <w:marTop w:val="0"/>
      <w:marBottom w:val="0"/>
      <w:divBdr>
        <w:top w:val="none" w:sz="0" w:space="0" w:color="auto"/>
        <w:left w:val="none" w:sz="0" w:space="0" w:color="auto"/>
        <w:bottom w:val="none" w:sz="0" w:space="0" w:color="auto"/>
        <w:right w:val="none" w:sz="0" w:space="0" w:color="auto"/>
      </w:divBdr>
    </w:div>
    <w:div w:id="307981202">
      <w:bodyDiv w:val="1"/>
      <w:marLeft w:val="0"/>
      <w:marRight w:val="0"/>
      <w:marTop w:val="0"/>
      <w:marBottom w:val="0"/>
      <w:divBdr>
        <w:top w:val="none" w:sz="0" w:space="0" w:color="auto"/>
        <w:left w:val="none" w:sz="0" w:space="0" w:color="auto"/>
        <w:bottom w:val="none" w:sz="0" w:space="0" w:color="auto"/>
        <w:right w:val="none" w:sz="0" w:space="0" w:color="auto"/>
      </w:divBdr>
    </w:div>
    <w:div w:id="522015276">
      <w:bodyDiv w:val="1"/>
      <w:marLeft w:val="0"/>
      <w:marRight w:val="0"/>
      <w:marTop w:val="0"/>
      <w:marBottom w:val="0"/>
      <w:divBdr>
        <w:top w:val="none" w:sz="0" w:space="0" w:color="auto"/>
        <w:left w:val="none" w:sz="0" w:space="0" w:color="auto"/>
        <w:bottom w:val="none" w:sz="0" w:space="0" w:color="auto"/>
        <w:right w:val="none" w:sz="0" w:space="0" w:color="auto"/>
      </w:divBdr>
    </w:div>
    <w:div w:id="593780659">
      <w:bodyDiv w:val="1"/>
      <w:marLeft w:val="0"/>
      <w:marRight w:val="0"/>
      <w:marTop w:val="0"/>
      <w:marBottom w:val="0"/>
      <w:divBdr>
        <w:top w:val="none" w:sz="0" w:space="0" w:color="auto"/>
        <w:left w:val="none" w:sz="0" w:space="0" w:color="auto"/>
        <w:bottom w:val="none" w:sz="0" w:space="0" w:color="auto"/>
        <w:right w:val="none" w:sz="0" w:space="0" w:color="auto"/>
      </w:divBdr>
    </w:div>
    <w:div w:id="959921498">
      <w:bodyDiv w:val="1"/>
      <w:marLeft w:val="0"/>
      <w:marRight w:val="0"/>
      <w:marTop w:val="0"/>
      <w:marBottom w:val="0"/>
      <w:divBdr>
        <w:top w:val="none" w:sz="0" w:space="0" w:color="auto"/>
        <w:left w:val="none" w:sz="0" w:space="0" w:color="auto"/>
        <w:bottom w:val="none" w:sz="0" w:space="0" w:color="auto"/>
        <w:right w:val="none" w:sz="0" w:space="0" w:color="auto"/>
      </w:divBdr>
    </w:div>
    <w:div w:id="967053753">
      <w:bodyDiv w:val="1"/>
      <w:marLeft w:val="0"/>
      <w:marRight w:val="0"/>
      <w:marTop w:val="0"/>
      <w:marBottom w:val="0"/>
      <w:divBdr>
        <w:top w:val="none" w:sz="0" w:space="0" w:color="auto"/>
        <w:left w:val="none" w:sz="0" w:space="0" w:color="auto"/>
        <w:bottom w:val="none" w:sz="0" w:space="0" w:color="auto"/>
        <w:right w:val="none" w:sz="0" w:space="0" w:color="auto"/>
      </w:divBdr>
    </w:div>
    <w:div w:id="979117877">
      <w:bodyDiv w:val="1"/>
      <w:marLeft w:val="0"/>
      <w:marRight w:val="0"/>
      <w:marTop w:val="0"/>
      <w:marBottom w:val="0"/>
      <w:divBdr>
        <w:top w:val="none" w:sz="0" w:space="0" w:color="auto"/>
        <w:left w:val="none" w:sz="0" w:space="0" w:color="auto"/>
        <w:bottom w:val="none" w:sz="0" w:space="0" w:color="auto"/>
        <w:right w:val="none" w:sz="0" w:space="0" w:color="auto"/>
      </w:divBdr>
    </w:div>
    <w:div w:id="1236821464">
      <w:bodyDiv w:val="1"/>
      <w:marLeft w:val="0"/>
      <w:marRight w:val="0"/>
      <w:marTop w:val="0"/>
      <w:marBottom w:val="0"/>
      <w:divBdr>
        <w:top w:val="none" w:sz="0" w:space="0" w:color="auto"/>
        <w:left w:val="none" w:sz="0" w:space="0" w:color="auto"/>
        <w:bottom w:val="none" w:sz="0" w:space="0" w:color="auto"/>
        <w:right w:val="none" w:sz="0" w:space="0" w:color="auto"/>
      </w:divBdr>
    </w:div>
    <w:div w:id="1249919781">
      <w:bodyDiv w:val="1"/>
      <w:marLeft w:val="0"/>
      <w:marRight w:val="0"/>
      <w:marTop w:val="0"/>
      <w:marBottom w:val="0"/>
      <w:divBdr>
        <w:top w:val="none" w:sz="0" w:space="0" w:color="auto"/>
        <w:left w:val="none" w:sz="0" w:space="0" w:color="auto"/>
        <w:bottom w:val="none" w:sz="0" w:space="0" w:color="auto"/>
        <w:right w:val="none" w:sz="0" w:space="0" w:color="auto"/>
      </w:divBdr>
    </w:div>
    <w:div w:id="1265114239">
      <w:bodyDiv w:val="1"/>
      <w:marLeft w:val="0"/>
      <w:marRight w:val="0"/>
      <w:marTop w:val="0"/>
      <w:marBottom w:val="0"/>
      <w:divBdr>
        <w:top w:val="none" w:sz="0" w:space="0" w:color="auto"/>
        <w:left w:val="none" w:sz="0" w:space="0" w:color="auto"/>
        <w:bottom w:val="none" w:sz="0" w:space="0" w:color="auto"/>
        <w:right w:val="none" w:sz="0" w:space="0" w:color="auto"/>
      </w:divBdr>
    </w:div>
    <w:div w:id="1352343079">
      <w:bodyDiv w:val="1"/>
      <w:marLeft w:val="0"/>
      <w:marRight w:val="0"/>
      <w:marTop w:val="0"/>
      <w:marBottom w:val="0"/>
      <w:divBdr>
        <w:top w:val="none" w:sz="0" w:space="0" w:color="auto"/>
        <w:left w:val="none" w:sz="0" w:space="0" w:color="auto"/>
        <w:bottom w:val="none" w:sz="0" w:space="0" w:color="auto"/>
        <w:right w:val="none" w:sz="0" w:space="0" w:color="auto"/>
      </w:divBdr>
    </w:div>
    <w:div w:id="1379236534">
      <w:bodyDiv w:val="1"/>
      <w:marLeft w:val="0"/>
      <w:marRight w:val="0"/>
      <w:marTop w:val="0"/>
      <w:marBottom w:val="0"/>
      <w:divBdr>
        <w:top w:val="none" w:sz="0" w:space="0" w:color="auto"/>
        <w:left w:val="none" w:sz="0" w:space="0" w:color="auto"/>
        <w:bottom w:val="none" w:sz="0" w:space="0" w:color="auto"/>
        <w:right w:val="none" w:sz="0" w:space="0" w:color="auto"/>
      </w:divBdr>
    </w:div>
    <w:div w:id="1379668583">
      <w:bodyDiv w:val="1"/>
      <w:marLeft w:val="0"/>
      <w:marRight w:val="0"/>
      <w:marTop w:val="0"/>
      <w:marBottom w:val="0"/>
      <w:divBdr>
        <w:top w:val="none" w:sz="0" w:space="0" w:color="auto"/>
        <w:left w:val="none" w:sz="0" w:space="0" w:color="auto"/>
        <w:bottom w:val="none" w:sz="0" w:space="0" w:color="auto"/>
        <w:right w:val="none" w:sz="0" w:space="0" w:color="auto"/>
      </w:divBdr>
    </w:div>
    <w:div w:id="1651907525">
      <w:bodyDiv w:val="1"/>
      <w:marLeft w:val="0"/>
      <w:marRight w:val="0"/>
      <w:marTop w:val="0"/>
      <w:marBottom w:val="0"/>
      <w:divBdr>
        <w:top w:val="none" w:sz="0" w:space="0" w:color="auto"/>
        <w:left w:val="none" w:sz="0" w:space="0" w:color="auto"/>
        <w:bottom w:val="none" w:sz="0" w:space="0" w:color="auto"/>
        <w:right w:val="none" w:sz="0" w:space="0" w:color="auto"/>
      </w:divBdr>
    </w:div>
    <w:div w:id="1672756050">
      <w:bodyDiv w:val="1"/>
      <w:marLeft w:val="0"/>
      <w:marRight w:val="0"/>
      <w:marTop w:val="0"/>
      <w:marBottom w:val="0"/>
      <w:divBdr>
        <w:top w:val="none" w:sz="0" w:space="0" w:color="auto"/>
        <w:left w:val="none" w:sz="0" w:space="0" w:color="auto"/>
        <w:bottom w:val="none" w:sz="0" w:space="0" w:color="auto"/>
        <w:right w:val="none" w:sz="0" w:space="0" w:color="auto"/>
      </w:divBdr>
    </w:div>
    <w:div w:id="1785611632">
      <w:bodyDiv w:val="1"/>
      <w:marLeft w:val="0"/>
      <w:marRight w:val="0"/>
      <w:marTop w:val="0"/>
      <w:marBottom w:val="0"/>
      <w:divBdr>
        <w:top w:val="none" w:sz="0" w:space="0" w:color="auto"/>
        <w:left w:val="none" w:sz="0" w:space="0" w:color="auto"/>
        <w:bottom w:val="none" w:sz="0" w:space="0" w:color="auto"/>
        <w:right w:val="none" w:sz="0" w:space="0" w:color="auto"/>
      </w:divBdr>
    </w:div>
    <w:div w:id="1860317090">
      <w:bodyDiv w:val="1"/>
      <w:marLeft w:val="0"/>
      <w:marRight w:val="0"/>
      <w:marTop w:val="0"/>
      <w:marBottom w:val="0"/>
      <w:divBdr>
        <w:top w:val="none" w:sz="0" w:space="0" w:color="auto"/>
        <w:left w:val="none" w:sz="0" w:space="0" w:color="auto"/>
        <w:bottom w:val="none" w:sz="0" w:space="0" w:color="auto"/>
        <w:right w:val="none" w:sz="0" w:space="0" w:color="auto"/>
      </w:divBdr>
    </w:div>
    <w:div w:id="1875582290">
      <w:bodyDiv w:val="1"/>
      <w:marLeft w:val="0"/>
      <w:marRight w:val="0"/>
      <w:marTop w:val="0"/>
      <w:marBottom w:val="0"/>
      <w:divBdr>
        <w:top w:val="none" w:sz="0" w:space="0" w:color="auto"/>
        <w:left w:val="none" w:sz="0" w:space="0" w:color="auto"/>
        <w:bottom w:val="none" w:sz="0" w:space="0" w:color="auto"/>
        <w:right w:val="none" w:sz="0" w:space="0" w:color="auto"/>
      </w:divBdr>
    </w:div>
    <w:div w:id="1898660193">
      <w:bodyDiv w:val="1"/>
      <w:marLeft w:val="0"/>
      <w:marRight w:val="0"/>
      <w:marTop w:val="0"/>
      <w:marBottom w:val="0"/>
      <w:divBdr>
        <w:top w:val="none" w:sz="0" w:space="0" w:color="auto"/>
        <w:left w:val="none" w:sz="0" w:space="0" w:color="auto"/>
        <w:bottom w:val="none" w:sz="0" w:space="0" w:color="auto"/>
        <w:right w:val="none" w:sz="0" w:space="0" w:color="auto"/>
      </w:divBdr>
    </w:div>
    <w:div w:id="1926500936">
      <w:bodyDiv w:val="1"/>
      <w:marLeft w:val="0"/>
      <w:marRight w:val="0"/>
      <w:marTop w:val="0"/>
      <w:marBottom w:val="0"/>
      <w:divBdr>
        <w:top w:val="none" w:sz="0" w:space="0" w:color="auto"/>
        <w:left w:val="none" w:sz="0" w:space="0" w:color="auto"/>
        <w:bottom w:val="none" w:sz="0" w:space="0" w:color="auto"/>
        <w:right w:val="none" w:sz="0" w:space="0" w:color="auto"/>
      </w:divBdr>
    </w:div>
    <w:div w:id="1987124743">
      <w:bodyDiv w:val="1"/>
      <w:marLeft w:val="0"/>
      <w:marRight w:val="0"/>
      <w:marTop w:val="0"/>
      <w:marBottom w:val="0"/>
      <w:divBdr>
        <w:top w:val="none" w:sz="0" w:space="0" w:color="auto"/>
        <w:left w:val="none" w:sz="0" w:space="0" w:color="auto"/>
        <w:bottom w:val="none" w:sz="0" w:space="0" w:color="auto"/>
        <w:right w:val="none" w:sz="0" w:space="0" w:color="auto"/>
      </w:divBdr>
    </w:div>
    <w:div w:id="2004045261">
      <w:bodyDiv w:val="1"/>
      <w:marLeft w:val="0"/>
      <w:marRight w:val="0"/>
      <w:marTop w:val="0"/>
      <w:marBottom w:val="0"/>
      <w:divBdr>
        <w:top w:val="none" w:sz="0" w:space="0" w:color="auto"/>
        <w:left w:val="none" w:sz="0" w:space="0" w:color="auto"/>
        <w:bottom w:val="none" w:sz="0" w:space="0" w:color="auto"/>
        <w:right w:val="none" w:sz="0" w:space="0" w:color="auto"/>
      </w:divBdr>
    </w:div>
    <w:div w:id="2045055561">
      <w:bodyDiv w:val="1"/>
      <w:marLeft w:val="0"/>
      <w:marRight w:val="0"/>
      <w:marTop w:val="0"/>
      <w:marBottom w:val="0"/>
      <w:divBdr>
        <w:top w:val="none" w:sz="0" w:space="0" w:color="auto"/>
        <w:left w:val="none" w:sz="0" w:space="0" w:color="auto"/>
        <w:bottom w:val="none" w:sz="0" w:space="0" w:color="auto"/>
        <w:right w:val="none" w:sz="0" w:space="0" w:color="auto"/>
      </w:divBdr>
    </w:div>
    <w:div w:id="2052074998">
      <w:bodyDiv w:val="1"/>
      <w:marLeft w:val="0"/>
      <w:marRight w:val="0"/>
      <w:marTop w:val="0"/>
      <w:marBottom w:val="0"/>
      <w:divBdr>
        <w:top w:val="none" w:sz="0" w:space="0" w:color="auto"/>
        <w:left w:val="none" w:sz="0" w:space="0" w:color="auto"/>
        <w:bottom w:val="none" w:sz="0" w:space="0" w:color="auto"/>
        <w:right w:val="none" w:sz="0" w:space="0" w:color="auto"/>
      </w:divBdr>
    </w:div>
    <w:div w:id="2084713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hrf.induct.no"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hrf.induct.no" TargetMode="External"/><Relationship Id="rId9" Type="http://schemas.openxmlformats.org/officeDocument/2006/relationships/hyperlink" Target="https://nhrf.induct.no" TargetMode="External"/><Relationship Id="rId10" Type="http://schemas.openxmlformats.org/officeDocument/2006/relationships/hyperlink" Target="https://nhrf.induct.no/login/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7629-B18D-5E48-A665-6F68DB71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3224</Words>
  <Characters>18382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Lee</dc:creator>
  <cp:lastModifiedBy>Zoe Lee</cp:lastModifiedBy>
  <cp:revision>3</cp:revision>
  <cp:lastPrinted>2017-03-20T13:01:00Z</cp:lastPrinted>
  <dcterms:created xsi:type="dcterms:W3CDTF">2017-03-27T11:57:00Z</dcterms:created>
  <dcterms:modified xsi:type="dcterms:W3CDTF">2017-03-27T11:58:00Z</dcterms:modified>
</cp:coreProperties>
</file>